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eastAsia="隶书"/>
          <w:color w:val="000000"/>
          <w:sz w:val="44"/>
          <w:szCs w:val="44"/>
        </w:rPr>
      </w:pPr>
      <w:r>
        <w:rPr>
          <w:rFonts w:hint="eastAsia" w:eastAsia="隶书"/>
          <w:color w:val="000000"/>
          <w:sz w:val="44"/>
          <w:szCs w:val="44"/>
        </w:rPr>
        <w:t>附件</w:t>
      </w:r>
      <w:r>
        <w:rPr>
          <w:rFonts w:eastAsia="隶书"/>
          <w:color w:val="000000"/>
          <w:sz w:val="44"/>
          <w:szCs w:val="44"/>
        </w:rPr>
        <w:t>1</w:t>
      </w:r>
      <w:r>
        <w:rPr>
          <w:rFonts w:hint="eastAsia" w:eastAsia="隶书"/>
          <w:color w:val="000000"/>
          <w:sz w:val="44"/>
          <w:szCs w:val="44"/>
        </w:rPr>
        <w:t>：</w:t>
      </w: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880"/>
        <w:jc w:val="center"/>
        <w:rPr>
          <w:rFonts w:eastAsia="黑体"/>
          <w:color w:val="000000"/>
          <w:sz w:val="44"/>
          <w:szCs w:val="44"/>
        </w:rPr>
      </w:pPr>
    </w:p>
    <w:p>
      <w:pPr>
        <w:adjustRightInd w:val="0"/>
        <w:snapToGrid w:val="0"/>
        <w:ind w:firstLine="0" w:firstLineChars="0"/>
        <w:jc w:val="center"/>
        <w:rPr>
          <w:rFonts w:eastAsia="黑体"/>
          <w:color w:val="000000"/>
          <w:sz w:val="44"/>
          <w:szCs w:val="44"/>
        </w:rPr>
      </w:pPr>
      <w:r>
        <w:rPr>
          <w:rFonts w:hint="eastAsia" w:eastAsia="黑体"/>
          <w:color w:val="000000"/>
          <w:sz w:val="44"/>
          <w:szCs w:val="44"/>
        </w:rPr>
        <w:t>上海市建设工程设计招标文件编制中涉及</w:t>
      </w:r>
    </w:p>
    <w:p>
      <w:pPr>
        <w:adjustRightInd w:val="0"/>
        <w:snapToGrid w:val="0"/>
        <w:ind w:firstLine="0" w:firstLineChars="0"/>
        <w:jc w:val="center"/>
        <w:rPr>
          <w:rFonts w:eastAsia="黑体"/>
          <w:color w:val="000000"/>
          <w:sz w:val="44"/>
          <w:szCs w:val="44"/>
        </w:rPr>
      </w:pPr>
      <w:r>
        <w:rPr>
          <w:rFonts w:hint="eastAsia" w:eastAsia="黑体"/>
          <w:color w:val="000000"/>
          <w:sz w:val="44"/>
          <w:szCs w:val="44"/>
        </w:rPr>
        <w:t>建筑信息模型技术服务</w:t>
      </w:r>
    </w:p>
    <w:p>
      <w:pPr>
        <w:adjustRightInd w:val="0"/>
        <w:snapToGrid w:val="0"/>
        <w:ind w:firstLine="0" w:firstLineChars="0"/>
        <w:jc w:val="center"/>
        <w:rPr>
          <w:rFonts w:eastAsia="黑体"/>
          <w:color w:val="000000"/>
          <w:sz w:val="44"/>
          <w:szCs w:val="44"/>
        </w:rPr>
      </w:pPr>
      <w:r>
        <w:rPr>
          <w:rFonts w:hint="eastAsia" w:eastAsia="黑体"/>
          <w:color w:val="000000"/>
          <w:sz w:val="44"/>
          <w:szCs w:val="44"/>
        </w:rPr>
        <w:t>的补充示范条款</w:t>
      </w:r>
    </w:p>
    <w:p>
      <w:pPr>
        <w:adjustRightInd w:val="0"/>
        <w:snapToGrid w:val="0"/>
        <w:ind w:firstLine="0" w:firstLineChars="0"/>
        <w:jc w:val="center"/>
        <w:rPr>
          <w:rFonts w:eastAsia="黑体"/>
          <w:color w:val="000000"/>
          <w:sz w:val="44"/>
          <w:szCs w:val="44"/>
        </w:rPr>
      </w:pPr>
      <w:r>
        <w:rPr>
          <w:rFonts w:hint="eastAsia" w:eastAsia="黑体"/>
          <w:color w:val="000000"/>
          <w:sz w:val="44"/>
          <w:szCs w:val="44"/>
        </w:rPr>
        <w:t>（</w:t>
      </w:r>
      <w:r>
        <w:rPr>
          <w:rFonts w:eastAsia="黑体"/>
          <w:color w:val="000000"/>
          <w:sz w:val="44"/>
          <w:szCs w:val="44"/>
        </w:rPr>
        <w:t>2017版）</w:t>
      </w: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3960" w:firstLineChars="900"/>
        <w:rPr>
          <w:rFonts w:eastAsia="黑体"/>
          <w:sz w:val="44"/>
          <w:szCs w:val="44"/>
        </w:rPr>
      </w:pPr>
    </w:p>
    <w:p>
      <w:pPr>
        <w:ind w:firstLine="0" w:firstLineChars="0"/>
        <w:jc w:val="center"/>
        <w:rPr>
          <w:rFonts w:eastAsiaTheme="minorEastAsia"/>
          <w:sz w:val="32"/>
          <w:szCs w:val="32"/>
        </w:rPr>
      </w:pPr>
      <w:r>
        <w:rPr>
          <w:rFonts w:eastAsiaTheme="minorEastAsia"/>
          <w:sz w:val="32"/>
          <w:szCs w:val="32"/>
        </w:rPr>
        <w:t>2017年1月</w:t>
      </w:r>
      <w:r>
        <w:rPr>
          <w:rFonts w:hint="eastAsia" w:eastAsiaTheme="minorEastAsia"/>
          <w:sz w:val="32"/>
          <w:szCs w:val="32"/>
          <w:lang w:val="en-US" w:eastAsia="zh-CN"/>
        </w:rPr>
        <w:t>24</w:t>
      </w:r>
      <w:bookmarkStart w:id="16" w:name="_GoBack"/>
      <w:bookmarkEnd w:id="16"/>
      <w:r>
        <w:rPr>
          <w:rFonts w:hint="eastAsia" w:eastAsiaTheme="minorEastAsia"/>
          <w:sz w:val="32"/>
          <w:szCs w:val="32"/>
        </w:rPr>
        <w:t>日</w:t>
      </w:r>
      <w:r>
        <w:rPr>
          <w:rFonts w:eastAsiaTheme="minorEastAsia"/>
          <w:sz w:val="32"/>
          <w:szCs w:val="32"/>
        </w:rPr>
        <w:t xml:space="preserve">  </w:t>
      </w:r>
    </w:p>
    <w:p>
      <w:pPr>
        <w:ind w:firstLine="0" w:firstLineChars="0"/>
        <w:jc w:val="center"/>
        <w:rPr>
          <w:rFonts w:eastAsiaTheme="minorEastAsia"/>
          <w:sz w:val="32"/>
          <w:szCs w:val="32"/>
        </w:rPr>
        <w:sectPr>
          <w:footerReference r:id="rId4" w:type="first"/>
          <w:footerReference r:id="rId3" w:type="default"/>
          <w:pgSz w:w="11906" w:h="16838"/>
          <w:pgMar w:top="1440" w:right="1797" w:bottom="1440" w:left="1797" w:header="851" w:footer="992" w:gutter="0"/>
          <w:pgNumType w:start="0"/>
          <w:cols w:space="720" w:num="1"/>
          <w:titlePg/>
          <w:docGrid w:type="linesAndChars" w:linePitch="312" w:charSpace="0"/>
        </w:sectPr>
      </w:pPr>
    </w:p>
    <w:p>
      <w:pPr>
        <w:pStyle w:val="2"/>
        <w:spacing w:before="240" w:after="240"/>
      </w:pPr>
      <w:bookmarkStart w:id="0" w:name="_Toc453839362"/>
      <w:bookmarkStart w:id="1" w:name="_Toc453741802"/>
      <w:bookmarkStart w:id="2" w:name="_Toc447738684"/>
      <w:r>
        <w:rPr>
          <w:rFonts w:hint="eastAsia"/>
        </w:rPr>
        <w:t>使用说明</w:t>
      </w:r>
    </w:p>
    <w:p>
      <w:pPr>
        <w:ind w:firstLine="480"/>
      </w:pPr>
      <w:r>
        <w:rPr>
          <w:rFonts w:hint="eastAsia"/>
        </w:rPr>
        <w:t>为做好设计阶段建筑信息模型（以下简称</w:t>
      </w:r>
      <w:r>
        <w:t>BIM）技术应用，结合</w:t>
      </w:r>
      <w:r>
        <w:rPr>
          <w:rFonts w:hint="eastAsia"/>
        </w:rPr>
        <w:t>现行</w:t>
      </w:r>
      <w:r>
        <w:t>本市建设工程设计招标文件示范文本的具体条款和BIM技术服务要求，制定本补充示范条款，补充示范条款</w:t>
      </w:r>
      <w:r>
        <w:rPr>
          <w:rFonts w:hint="eastAsia"/>
        </w:rPr>
        <w:t>或原条款增加的</w:t>
      </w:r>
      <w:r>
        <w:t>内容用</w:t>
      </w:r>
      <w:r>
        <w:rPr>
          <w:rFonts w:hint="eastAsia"/>
          <w:b/>
          <w:i/>
          <w:u w:val="single"/>
        </w:rPr>
        <w:t>宋体倾斜加粗字体加下划线</w:t>
      </w:r>
      <w:r>
        <w:rPr>
          <w:rFonts w:hint="eastAsia"/>
        </w:rPr>
        <w:t>表示，具体条款使用说明如下：</w:t>
      </w:r>
    </w:p>
    <w:p>
      <w:pPr>
        <w:ind w:firstLine="482"/>
        <w:rPr>
          <w:b/>
        </w:rPr>
      </w:pPr>
      <w:r>
        <w:rPr>
          <w:rFonts w:hint="eastAsia"/>
          <w:b/>
        </w:rPr>
        <w:t>一、应用范围</w:t>
      </w:r>
    </w:p>
    <w:p>
      <w:pPr>
        <w:ind w:firstLine="480"/>
      </w:pPr>
      <w:r>
        <w:rPr>
          <w:rFonts w:hint="eastAsia"/>
        </w:rPr>
        <w:t>本</w:t>
      </w:r>
      <w:r>
        <w:t>补充</w:t>
      </w:r>
      <w:r>
        <w:rPr>
          <w:rFonts w:hint="eastAsia"/>
        </w:rPr>
        <w:t>示范条款</w:t>
      </w:r>
      <w:r>
        <w:t>是</w:t>
      </w:r>
      <w:r>
        <w:rPr>
          <w:rFonts w:hint="eastAsia"/>
        </w:rPr>
        <w:t>为非强制性条款，适用于房屋建筑工程设计招标活动中</w:t>
      </w:r>
      <w:r>
        <w:t>的BIM技术服务，其他类型</w:t>
      </w:r>
      <w:r>
        <w:rPr>
          <w:rFonts w:hint="eastAsia"/>
        </w:rPr>
        <w:t>工程</w:t>
      </w:r>
      <w:r>
        <w:t>可</w:t>
      </w:r>
      <w:r>
        <w:rPr>
          <w:rFonts w:hint="eastAsia"/>
        </w:rPr>
        <w:t>参照</w:t>
      </w:r>
      <w:r>
        <w:t>执行</w:t>
      </w:r>
      <w:r>
        <w:rPr>
          <w:rFonts w:hint="eastAsia"/>
        </w:rPr>
        <w:t>。</w:t>
      </w:r>
    </w:p>
    <w:p>
      <w:pPr>
        <w:ind w:firstLine="480"/>
      </w:pPr>
      <w:r>
        <w:rPr>
          <w:rFonts w:hint="eastAsia"/>
        </w:rPr>
        <w:t>承担房屋</w:t>
      </w:r>
      <w:r>
        <w:t>建筑工程</w:t>
      </w:r>
      <w:r>
        <w:rPr>
          <w:rFonts w:hint="eastAsia"/>
        </w:rPr>
        <w:t>设计、施工或运维全生命期</w:t>
      </w:r>
      <w:r>
        <w:t>BIM技术应用顾问服务的，应参考《</w:t>
      </w:r>
      <w:r>
        <w:rPr>
          <w:rFonts w:hint="eastAsia"/>
        </w:rPr>
        <w:t>上海市建筑信息模型技术应用咨询服务招标文件示范文本（</w:t>
      </w:r>
      <w:r>
        <w:t>2015版）</w:t>
      </w:r>
      <w:r>
        <w:rPr>
          <w:rFonts w:hint="eastAsia"/>
        </w:rPr>
        <w:t>》进行招标。</w:t>
      </w:r>
    </w:p>
    <w:p>
      <w:pPr>
        <w:ind w:firstLine="482"/>
        <w:rPr>
          <w:b/>
        </w:rPr>
      </w:pPr>
      <w:r>
        <w:rPr>
          <w:rFonts w:hint="eastAsia"/>
          <w:b/>
        </w:rPr>
        <w:t>二、应用方法</w:t>
      </w:r>
    </w:p>
    <w:p>
      <w:pPr>
        <w:ind w:firstLine="480"/>
      </w:pPr>
      <w:r>
        <w:t>BIM建模一般有三种方式，第一种为先建BIM模型后出</w:t>
      </w:r>
      <w:r>
        <w:rPr>
          <w:rFonts w:hint="eastAsia"/>
        </w:rPr>
        <w:t>二维图的方式，第二种为先出二维图后建</w:t>
      </w:r>
      <w:r>
        <w:t>BIM模型的方式，第三种为第一、二种的混合模式，示范条款按照第一种方式描述，采用第二、三种方式的，自行将顺序和要求进行调整。</w:t>
      </w:r>
      <w:r>
        <w:rPr>
          <w:rFonts w:hint="eastAsia"/>
        </w:rPr>
        <w:t>补充条款的编号仅供参考，请按内容归入项目的招标文件。</w:t>
      </w:r>
    </w:p>
    <w:p>
      <w:pPr>
        <w:ind w:firstLine="480"/>
      </w:pPr>
      <w:r>
        <w:rPr>
          <w:rFonts w:hint="eastAsia"/>
        </w:rPr>
        <w:t>（一）进行建设工程设计招投标（房屋</w:t>
      </w:r>
      <w:r>
        <w:t>建筑工程</w:t>
      </w:r>
      <w:r>
        <w:rPr>
          <w:rFonts w:hint="eastAsia"/>
        </w:rPr>
        <w:t>）（含</w:t>
      </w:r>
      <w:r>
        <w:t>BIM技术服务），</w:t>
      </w:r>
      <w:r>
        <w:rPr>
          <w:rFonts w:hint="eastAsia"/>
        </w:rPr>
        <w:t>宜将</w:t>
      </w:r>
      <w:r>
        <w:t>BIM技术服务相关条款，按照《上海市建设工程设计招标文件》整体目录写入相应的章节中，形成完整的建设工程</w:t>
      </w:r>
      <w:r>
        <w:rPr>
          <w:rFonts w:hint="eastAsia"/>
        </w:rPr>
        <w:t>设计招标文件。针对不同的</w:t>
      </w:r>
      <w:r>
        <w:t>BIM技术服务内容</w:t>
      </w:r>
      <w:r>
        <w:rPr>
          <w:rFonts w:hint="eastAsia"/>
        </w:rPr>
        <w:t>做</w:t>
      </w:r>
      <w:r>
        <w:t>相应的取舍，也可增加示范条款外的条款内容。</w:t>
      </w:r>
    </w:p>
    <w:p>
      <w:pPr>
        <w:ind w:firstLine="480"/>
      </w:pPr>
      <w:r>
        <w:rPr>
          <w:rFonts w:hint="eastAsia"/>
        </w:rPr>
        <w:t>（二）已完成房屋建筑工程设计招标，需要增加</w:t>
      </w:r>
      <w:r>
        <w:t>BIM技术服务招标的，根据服务的内容和补充示范条款，编制</w:t>
      </w:r>
      <w:r>
        <w:rPr>
          <w:rFonts w:hint="eastAsia"/>
        </w:rPr>
        <w:t>相应的招标文件。</w:t>
      </w:r>
    </w:p>
    <w:p>
      <w:pPr>
        <w:ind w:firstLine="480"/>
      </w:pPr>
      <w:r>
        <w:rPr>
          <w:rFonts w:hint="eastAsia"/>
        </w:rPr>
        <w:t>（三）按照现行的招标文件和本补充条款，编制了《上海市建设工程设计招标示范文本（含BIM技术服务）》，供企业在编制项目招标文件时参考。</w:t>
      </w:r>
    </w:p>
    <w:p>
      <w:pPr>
        <w:ind w:firstLine="480"/>
        <w:sectPr>
          <w:footerReference r:id="rId5" w:type="first"/>
          <w:pgSz w:w="11906" w:h="16838"/>
          <w:pgMar w:top="1440" w:right="1797" w:bottom="1440" w:left="1797" w:header="851" w:footer="992" w:gutter="0"/>
          <w:pgNumType w:start="1"/>
          <w:cols w:space="720" w:num="1"/>
          <w:titlePg/>
          <w:docGrid w:type="linesAndChars" w:linePitch="312" w:charSpace="0"/>
        </w:sectPr>
      </w:pPr>
    </w:p>
    <w:p>
      <w:pPr>
        <w:pStyle w:val="2"/>
        <w:jc w:val="left"/>
      </w:pPr>
      <w:r>
        <w:rPr>
          <w:rFonts w:hint="eastAsia"/>
          <w:b w:val="0"/>
        </w:rPr>
        <w:t>一、补充示范条款内容说明</w:t>
      </w:r>
    </w:p>
    <w:p>
      <w:pPr>
        <w:widowControl/>
        <w:ind w:firstLine="480"/>
        <w:jc w:val="left"/>
        <w:rPr>
          <w:rFonts w:ascii="黑体" w:hAnsi="黑体" w:eastAsia="黑体"/>
          <w:kern w:val="0"/>
          <w:szCs w:val="24"/>
        </w:rPr>
      </w:pPr>
      <w:r>
        <w:rPr>
          <w:rFonts w:hint="eastAsia" w:ascii="仿宋" w:hAnsi="仿宋"/>
          <w:kern w:val="0"/>
          <w:szCs w:val="24"/>
        </w:rPr>
        <w:t>主要从</w:t>
      </w:r>
      <w:r>
        <w:rPr>
          <w:rFonts w:ascii="仿宋" w:hAnsi="仿宋"/>
          <w:kern w:val="0"/>
          <w:szCs w:val="24"/>
        </w:rPr>
        <w:t>BIM技术服务</w:t>
      </w:r>
      <w:r>
        <w:rPr>
          <w:rFonts w:hint="eastAsia" w:ascii="仿宋" w:hAnsi="仿宋"/>
          <w:kern w:val="0"/>
          <w:szCs w:val="24"/>
        </w:rPr>
        <w:t>内容、企业和人员要求、</w:t>
      </w:r>
      <w:r>
        <w:rPr>
          <w:rFonts w:ascii="仿宋" w:hAnsi="仿宋"/>
          <w:kern w:val="0"/>
          <w:szCs w:val="24"/>
        </w:rPr>
        <w:t>BIM技术服务费</w:t>
      </w:r>
      <w:r>
        <w:rPr>
          <w:rFonts w:hint="eastAsia" w:ascii="仿宋" w:hAnsi="仿宋"/>
          <w:kern w:val="0"/>
          <w:szCs w:val="24"/>
        </w:rPr>
        <w:t>用等方面进行补充。</w:t>
      </w:r>
    </w:p>
    <w:p>
      <w:pPr>
        <w:widowControl/>
        <w:ind w:firstLine="562"/>
        <w:jc w:val="left"/>
        <w:rPr>
          <w:rFonts w:ascii="仿宋" w:hAnsi="仿宋"/>
          <w:b/>
          <w:kern w:val="0"/>
          <w:sz w:val="28"/>
          <w:szCs w:val="30"/>
        </w:rPr>
      </w:pPr>
      <w:r>
        <w:rPr>
          <w:rFonts w:hint="eastAsia" w:ascii="仿宋" w:hAnsi="仿宋"/>
          <w:b/>
          <w:kern w:val="0"/>
          <w:sz w:val="28"/>
          <w:szCs w:val="30"/>
        </w:rPr>
        <w:t>（一）招标公告</w:t>
      </w:r>
    </w:p>
    <w:p>
      <w:pPr>
        <w:pStyle w:val="42"/>
        <w:widowControl/>
        <w:numPr>
          <w:ilvl w:val="0"/>
          <w:numId w:val="1"/>
        </w:numPr>
        <w:ind w:firstLineChars="0"/>
        <w:jc w:val="left"/>
        <w:rPr>
          <w:rFonts w:ascii="仿宋" w:hAnsi="仿宋"/>
          <w:kern w:val="0"/>
          <w:szCs w:val="24"/>
        </w:rPr>
      </w:pPr>
      <w:r>
        <w:rPr>
          <w:rFonts w:ascii="仿宋" w:hAnsi="仿宋"/>
          <w:kern w:val="0"/>
          <w:szCs w:val="24"/>
        </w:rPr>
        <w:t xml:space="preserve"> </w:t>
      </w:r>
      <w:r>
        <w:rPr>
          <w:rFonts w:hint="eastAsia" w:ascii="仿宋" w:hAnsi="仿宋"/>
          <w:kern w:val="0"/>
          <w:szCs w:val="24"/>
        </w:rPr>
        <w:t>“项目概况和招标范围”中增加</w:t>
      </w:r>
      <w:r>
        <w:rPr>
          <w:rFonts w:ascii="仿宋" w:hAnsi="仿宋"/>
          <w:kern w:val="0"/>
          <w:szCs w:val="24"/>
        </w:rPr>
        <w:t>BIM应用范围描述。</w:t>
      </w:r>
    </w:p>
    <w:p>
      <w:pPr>
        <w:widowControl/>
        <w:ind w:firstLine="562"/>
        <w:jc w:val="left"/>
        <w:rPr>
          <w:rFonts w:ascii="仿宋" w:hAnsi="仿宋"/>
          <w:b/>
          <w:kern w:val="0"/>
          <w:sz w:val="28"/>
          <w:szCs w:val="30"/>
        </w:rPr>
      </w:pPr>
      <w:r>
        <w:rPr>
          <w:rFonts w:hint="eastAsia" w:ascii="仿宋" w:hAnsi="仿宋"/>
          <w:b/>
          <w:kern w:val="0"/>
          <w:sz w:val="28"/>
          <w:szCs w:val="30"/>
        </w:rPr>
        <w:t>（二）投标人须知</w:t>
      </w:r>
    </w:p>
    <w:p>
      <w:pPr>
        <w:pStyle w:val="42"/>
        <w:widowControl/>
        <w:numPr>
          <w:ilvl w:val="0"/>
          <w:numId w:val="2"/>
        </w:numPr>
        <w:ind w:firstLineChars="0"/>
        <w:jc w:val="left"/>
        <w:rPr>
          <w:rFonts w:ascii="仿宋" w:hAnsi="仿宋"/>
          <w:kern w:val="0"/>
          <w:szCs w:val="24"/>
        </w:rPr>
      </w:pPr>
      <w:r>
        <w:rPr>
          <w:rFonts w:hint="eastAsia" w:ascii="仿宋" w:hAnsi="仿宋"/>
          <w:kern w:val="0"/>
          <w:szCs w:val="24"/>
        </w:rPr>
        <w:t xml:space="preserve"> “投标人须知前附表”中</w:t>
      </w:r>
      <w:r>
        <w:rPr>
          <w:rFonts w:ascii="仿宋" w:hAnsi="仿宋"/>
          <w:kern w:val="0"/>
          <w:szCs w:val="24"/>
        </w:rPr>
        <w:t>增加</w:t>
      </w:r>
      <w:r>
        <w:rPr>
          <w:rFonts w:hint="eastAsia" w:ascii="仿宋" w:hAnsi="仿宋"/>
          <w:kern w:val="0"/>
          <w:szCs w:val="24"/>
        </w:rPr>
        <w:t>BIM</w:t>
      </w:r>
      <w:r>
        <w:rPr>
          <w:rFonts w:ascii="仿宋" w:hAnsi="仿宋"/>
          <w:kern w:val="0"/>
          <w:szCs w:val="24"/>
        </w:rPr>
        <w:t>模型</w:t>
      </w:r>
      <w:r>
        <w:rPr>
          <w:rFonts w:hint="eastAsia" w:ascii="仿宋" w:hAnsi="仿宋"/>
          <w:kern w:val="0"/>
          <w:szCs w:val="24"/>
        </w:rPr>
        <w:t>描述</w:t>
      </w:r>
      <w:r>
        <w:rPr>
          <w:rFonts w:ascii="仿宋" w:hAnsi="仿宋"/>
          <w:kern w:val="0"/>
          <w:szCs w:val="24"/>
        </w:rPr>
        <w:t>。</w:t>
      </w:r>
    </w:p>
    <w:p>
      <w:pPr>
        <w:pStyle w:val="42"/>
        <w:widowControl/>
        <w:numPr>
          <w:ilvl w:val="0"/>
          <w:numId w:val="2"/>
        </w:numPr>
        <w:ind w:firstLineChars="0"/>
        <w:jc w:val="left"/>
        <w:rPr>
          <w:rFonts w:ascii="仿宋" w:hAnsi="仿宋"/>
          <w:kern w:val="0"/>
          <w:szCs w:val="24"/>
        </w:rPr>
      </w:pPr>
      <w:r>
        <w:rPr>
          <w:rFonts w:hint="eastAsia" w:ascii="仿宋" w:hAnsi="仿宋"/>
          <w:kern w:val="0"/>
          <w:szCs w:val="24"/>
        </w:rPr>
        <w:t>“招标范围” 中增加BIM设计服务</w:t>
      </w:r>
      <w:r>
        <w:rPr>
          <w:rFonts w:ascii="仿宋" w:hAnsi="仿宋"/>
          <w:kern w:val="0"/>
          <w:szCs w:val="24"/>
        </w:rPr>
        <w:t>描述。</w:t>
      </w:r>
    </w:p>
    <w:p>
      <w:pPr>
        <w:pStyle w:val="42"/>
        <w:widowControl/>
        <w:numPr>
          <w:ilvl w:val="0"/>
          <w:numId w:val="2"/>
        </w:numPr>
        <w:ind w:firstLineChars="0"/>
        <w:jc w:val="left"/>
        <w:rPr>
          <w:rFonts w:ascii="仿宋" w:hAnsi="仿宋"/>
          <w:kern w:val="0"/>
          <w:szCs w:val="24"/>
        </w:rPr>
      </w:pPr>
      <w:r>
        <w:rPr>
          <w:rFonts w:hint="eastAsia" w:ascii="仿宋" w:hAnsi="仿宋"/>
          <w:kern w:val="0"/>
          <w:szCs w:val="24"/>
        </w:rPr>
        <w:t>“投标设计专利权说明”中</w:t>
      </w:r>
      <w:r>
        <w:rPr>
          <w:rFonts w:ascii="仿宋" w:hAnsi="仿宋"/>
          <w:kern w:val="0"/>
          <w:szCs w:val="24"/>
        </w:rPr>
        <w:t>增加BIM模型</w:t>
      </w:r>
      <w:r>
        <w:rPr>
          <w:rFonts w:hint="eastAsia" w:ascii="仿宋" w:hAnsi="仿宋"/>
          <w:kern w:val="0"/>
          <w:szCs w:val="24"/>
        </w:rPr>
        <w:t>描述</w:t>
      </w:r>
      <w:r>
        <w:rPr>
          <w:rFonts w:ascii="仿宋" w:hAnsi="仿宋"/>
          <w:kern w:val="0"/>
          <w:szCs w:val="24"/>
        </w:rPr>
        <w:t>。</w:t>
      </w:r>
    </w:p>
    <w:p>
      <w:pPr>
        <w:pStyle w:val="42"/>
        <w:widowControl/>
        <w:numPr>
          <w:ilvl w:val="0"/>
          <w:numId w:val="2"/>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投标文件的组成</w:t>
      </w:r>
      <w:r>
        <w:rPr>
          <w:rFonts w:ascii="仿宋" w:hAnsi="仿宋"/>
          <w:kern w:val="0"/>
          <w:szCs w:val="24"/>
        </w:rPr>
        <w:t>”</w:t>
      </w:r>
      <w:r>
        <w:rPr>
          <w:rFonts w:hint="eastAsia" w:ascii="仿宋" w:hAnsi="仿宋"/>
          <w:kern w:val="0"/>
          <w:szCs w:val="24"/>
        </w:rPr>
        <w:t>技术标</w:t>
      </w:r>
      <w:r>
        <w:rPr>
          <w:rFonts w:ascii="仿宋" w:hAnsi="仿宋"/>
          <w:kern w:val="0"/>
          <w:szCs w:val="24"/>
        </w:rPr>
        <w:t>中增加BIM模型</w:t>
      </w:r>
      <w:r>
        <w:rPr>
          <w:rFonts w:hint="eastAsia" w:ascii="仿宋" w:hAnsi="仿宋"/>
          <w:kern w:val="0"/>
          <w:szCs w:val="24"/>
        </w:rPr>
        <w:t>描述，</w:t>
      </w:r>
      <w:r>
        <w:rPr>
          <w:rFonts w:ascii="仿宋" w:hAnsi="仿宋"/>
          <w:kern w:val="0"/>
          <w:szCs w:val="24"/>
        </w:rPr>
        <w:t>商务标中增加</w:t>
      </w:r>
      <w:r>
        <w:rPr>
          <w:rFonts w:hint="eastAsia" w:ascii="仿宋" w:hAnsi="仿宋"/>
          <w:kern w:val="0"/>
          <w:szCs w:val="24"/>
        </w:rPr>
        <w:t>BIM技术服务费描述。</w:t>
      </w:r>
    </w:p>
    <w:p>
      <w:pPr>
        <w:pStyle w:val="42"/>
        <w:widowControl/>
        <w:numPr>
          <w:ilvl w:val="0"/>
          <w:numId w:val="2"/>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投标</w:t>
      </w:r>
      <w:r>
        <w:rPr>
          <w:rFonts w:ascii="仿宋" w:hAnsi="仿宋"/>
          <w:kern w:val="0"/>
          <w:szCs w:val="24"/>
        </w:rPr>
        <w:t>报价”</w:t>
      </w:r>
      <w:r>
        <w:rPr>
          <w:rFonts w:hint="eastAsia" w:ascii="仿宋" w:hAnsi="仿宋"/>
          <w:kern w:val="0"/>
          <w:szCs w:val="24"/>
        </w:rPr>
        <w:t>的</w:t>
      </w:r>
      <w:r>
        <w:rPr>
          <w:rFonts w:ascii="仿宋" w:hAnsi="仿宋"/>
          <w:kern w:val="0"/>
          <w:szCs w:val="24"/>
        </w:rPr>
        <w:t>工作内容中增加</w:t>
      </w:r>
      <w:r>
        <w:rPr>
          <w:rFonts w:hint="eastAsia" w:ascii="仿宋" w:hAnsi="仿宋"/>
          <w:kern w:val="0"/>
          <w:szCs w:val="24"/>
        </w:rPr>
        <w:t>各阶段BIM设计服务、BIM竣工模型审核、其他BIM技术服务描述。</w:t>
      </w:r>
    </w:p>
    <w:p>
      <w:pPr>
        <w:pStyle w:val="42"/>
        <w:widowControl/>
        <w:numPr>
          <w:ilvl w:val="0"/>
          <w:numId w:val="2"/>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投标文件的装订、密封和标志</w:t>
      </w:r>
      <w:r>
        <w:rPr>
          <w:rFonts w:ascii="仿宋" w:hAnsi="仿宋"/>
          <w:kern w:val="0"/>
          <w:szCs w:val="24"/>
        </w:rPr>
        <w:t>”</w:t>
      </w:r>
      <w:r>
        <w:rPr>
          <w:rFonts w:hint="eastAsia" w:ascii="仿宋" w:hAnsi="仿宋"/>
          <w:kern w:val="0"/>
          <w:szCs w:val="24"/>
        </w:rPr>
        <w:t>的</w:t>
      </w:r>
      <w:r>
        <w:rPr>
          <w:rFonts w:ascii="仿宋" w:hAnsi="仿宋"/>
          <w:kern w:val="0"/>
          <w:szCs w:val="24"/>
        </w:rPr>
        <w:t>电子版文件</w:t>
      </w:r>
      <w:r>
        <w:rPr>
          <w:rFonts w:hint="eastAsia" w:ascii="仿宋" w:hAnsi="仿宋"/>
          <w:kern w:val="0"/>
          <w:szCs w:val="24"/>
        </w:rPr>
        <w:t>中</w:t>
      </w:r>
      <w:r>
        <w:rPr>
          <w:rFonts w:ascii="仿宋" w:hAnsi="仿宋"/>
          <w:kern w:val="0"/>
          <w:szCs w:val="24"/>
        </w:rPr>
        <w:t>增加BIM模型</w:t>
      </w:r>
      <w:r>
        <w:rPr>
          <w:rFonts w:hint="eastAsia" w:ascii="仿宋" w:hAnsi="仿宋"/>
          <w:kern w:val="0"/>
          <w:szCs w:val="24"/>
        </w:rPr>
        <w:t>描述</w:t>
      </w:r>
      <w:r>
        <w:rPr>
          <w:rFonts w:ascii="仿宋" w:hAnsi="仿宋"/>
          <w:kern w:val="0"/>
          <w:szCs w:val="24"/>
        </w:rPr>
        <w:t>。</w:t>
      </w:r>
    </w:p>
    <w:p>
      <w:pPr>
        <w:widowControl/>
        <w:ind w:firstLine="562"/>
        <w:jc w:val="left"/>
        <w:rPr>
          <w:rFonts w:ascii="仿宋" w:hAnsi="仿宋"/>
          <w:b/>
          <w:kern w:val="0"/>
          <w:sz w:val="28"/>
          <w:szCs w:val="30"/>
        </w:rPr>
      </w:pPr>
      <w:r>
        <w:rPr>
          <w:rFonts w:hint="eastAsia" w:ascii="仿宋" w:hAnsi="仿宋"/>
          <w:b/>
          <w:kern w:val="0"/>
          <w:sz w:val="28"/>
          <w:szCs w:val="30"/>
        </w:rPr>
        <w:t>（三）评标办法</w:t>
      </w:r>
    </w:p>
    <w:p>
      <w:pPr>
        <w:pStyle w:val="42"/>
        <w:widowControl/>
        <w:numPr>
          <w:ilvl w:val="0"/>
          <w:numId w:val="3"/>
        </w:numPr>
        <w:ind w:firstLineChars="0"/>
        <w:jc w:val="left"/>
        <w:rPr>
          <w:rFonts w:ascii="仿宋" w:hAnsi="仿宋"/>
          <w:kern w:val="0"/>
          <w:szCs w:val="24"/>
        </w:rPr>
      </w:pPr>
      <w:r>
        <w:rPr>
          <w:rFonts w:hint="eastAsia" w:ascii="仿宋" w:hAnsi="仿宋"/>
          <w:kern w:val="0"/>
          <w:szCs w:val="24"/>
        </w:rPr>
        <w:t>“技术标部分”</w:t>
      </w:r>
      <w:r>
        <w:rPr>
          <w:rFonts w:ascii="仿宋" w:hAnsi="仿宋"/>
          <w:kern w:val="0"/>
          <w:szCs w:val="24"/>
        </w:rPr>
        <w:t>增加</w:t>
      </w:r>
      <w:r>
        <w:rPr>
          <w:rFonts w:hint="eastAsia" w:ascii="仿宋" w:hAnsi="仿宋"/>
          <w:kern w:val="0"/>
          <w:szCs w:val="24"/>
        </w:rPr>
        <w:t>BIM应用描述，</w:t>
      </w:r>
      <w:r>
        <w:rPr>
          <w:rFonts w:ascii="仿宋" w:hAnsi="仿宋"/>
          <w:kern w:val="0"/>
          <w:szCs w:val="24"/>
        </w:rPr>
        <w:t>满分</w:t>
      </w:r>
      <w:r>
        <w:rPr>
          <w:rFonts w:hint="eastAsia" w:ascii="仿宋" w:hAnsi="仿宋"/>
          <w:kern w:val="0"/>
          <w:szCs w:val="24"/>
        </w:rPr>
        <w:t>8分</w:t>
      </w:r>
      <w:r>
        <w:rPr>
          <w:rFonts w:ascii="仿宋" w:hAnsi="仿宋"/>
          <w:kern w:val="0"/>
          <w:szCs w:val="24"/>
        </w:rPr>
        <w:t>。</w:t>
      </w:r>
    </w:p>
    <w:p>
      <w:pPr>
        <w:pStyle w:val="42"/>
        <w:widowControl/>
        <w:numPr>
          <w:ilvl w:val="0"/>
          <w:numId w:val="3"/>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商务标</w:t>
      </w:r>
      <w:r>
        <w:rPr>
          <w:rFonts w:ascii="仿宋" w:hAnsi="仿宋"/>
          <w:kern w:val="0"/>
          <w:szCs w:val="24"/>
        </w:rPr>
        <w:t>部分”</w:t>
      </w:r>
      <w:r>
        <w:rPr>
          <w:rFonts w:hint="eastAsia" w:ascii="仿宋" w:hAnsi="仿宋"/>
          <w:kern w:val="0"/>
          <w:szCs w:val="24"/>
        </w:rPr>
        <w:t>增加BIM业绩及人员业绩描述，</w:t>
      </w:r>
      <w:r>
        <w:rPr>
          <w:rFonts w:ascii="仿宋" w:hAnsi="仿宋"/>
          <w:kern w:val="0"/>
          <w:szCs w:val="24"/>
        </w:rPr>
        <w:t>满分</w:t>
      </w:r>
      <w:r>
        <w:rPr>
          <w:rFonts w:hint="eastAsia" w:ascii="仿宋" w:hAnsi="仿宋"/>
          <w:kern w:val="0"/>
          <w:szCs w:val="24"/>
        </w:rPr>
        <w:t>2分。</w:t>
      </w:r>
    </w:p>
    <w:p>
      <w:pPr>
        <w:widowControl/>
        <w:ind w:firstLine="562"/>
        <w:jc w:val="left"/>
        <w:rPr>
          <w:rFonts w:ascii="仿宋" w:hAnsi="仿宋"/>
          <w:b/>
          <w:kern w:val="0"/>
          <w:sz w:val="28"/>
          <w:szCs w:val="30"/>
        </w:rPr>
      </w:pPr>
      <w:r>
        <w:rPr>
          <w:rFonts w:hint="eastAsia" w:ascii="仿宋" w:hAnsi="仿宋"/>
          <w:b/>
          <w:kern w:val="0"/>
          <w:sz w:val="28"/>
          <w:szCs w:val="30"/>
        </w:rPr>
        <w:t>（四）设计技术要求</w:t>
      </w:r>
    </w:p>
    <w:p>
      <w:pPr>
        <w:pStyle w:val="42"/>
        <w:widowControl/>
        <w:numPr>
          <w:ilvl w:val="0"/>
          <w:numId w:val="4"/>
        </w:numPr>
        <w:ind w:firstLineChars="0"/>
        <w:jc w:val="left"/>
        <w:rPr>
          <w:rFonts w:ascii="仿宋" w:hAnsi="仿宋"/>
          <w:kern w:val="0"/>
          <w:szCs w:val="24"/>
        </w:rPr>
      </w:pPr>
      <w:r>
        <w:rPr>
          <w:rFonts w:ascii="仿宋" w:hAnsi="仿宋"/>
          <w:kern w:val="0"/>
          <w:szCs w:val="24"/>
        </w:rPr>
        <w:t>增加</w:t>
      </w:r>
      <w:r>
        <w:rPr>
          <w:rFonts w:hint="eastAsia" w:ascii="仿宋" w:hAnsi="仿宋"/>
          <w:kern w:val="0"/>
          <w:szCs w:val="24"/>
        </w:rPr>
        <w:t>BIM技术服务要求描述章节</w:t>
      </w:r>
      <w:r>
        <w:rPr>
          <w:rFonts w:ascii="仿宋" w:hAnsi="仿宋"/>
          <w:kern w:val="0"/>
          <w:szCs w:val="24"/>
        </w:rPr>
        <w:t>。</w:t>
      </w:r>
    </w:p>
    <w:p>
      <w:pPr>
        <w:widowControl/>
        <w:ind w:firstLine="562"/>
        <w:jc w:val="left"/>
        <w:rPr>
          <w:rFonts w:ascii="仿宋" w:hAnsi="仿宋"/>
          <w:b/>
          <w:kern w:val="0"/>
          <w:sz w:val="28"/>
          <w:szCs w:val="30"/>
        </w:rPr>
      </w:pPr>
      <w:r>
        <w:rPr>
          <w:rFonts w:hint="eastAsia" w:ascii="仿宋" w:hAnsi="仿宋"/>
          <w:b/>
          <w:kern w:val="0"/>
          <w:sz w:val="28"/>
          <w:szCs w:val="30"/>
        </w:rPr>
        <w:t>（五）合同条款</w:t>
      </w:r>
      <w:r>
        <w:rPr>
          <w:rFonts w:ascii="仿宋" w:hAnsi="仿宋"/>
          <w:b/>
          <w:kern w:val="0"/>
          <w:sz w:val="28"/>
          <w:szCs w:val="30"/>
        </w:rPr>
        <w:t>及格式</w:t>
      </w:r>
    </w:p>
    <w:p>
      <w:pPr>
        <w:pStyle w:val="42"/>
        <w:widowControl/>
        <w:numPr>
          <w:ilvl w:val="0"/>
          <w:numId w:val="5"/>
        </w:numPr>
        <w:ind w:firstLineChars="0"/>
        <w:jc w:val="left"/>
        <w:rPr>
          <w:rFonts w:ascii="仿宋" w:hAnsi="仿宋"/>
          <w:kern w:val="0"/>
          <w:szCs w:val="24"/>
        </w:rPr>
      </w:pPr>
      <w:r>
        <w:rPr>
          <w:rFonts w:ascii="仿宋" w:hAnsi="仿宋"/>
          <w:kern w:val="0"/>
          <w:szCs w:val="24"/>
        </w:rPr>
        <w:t>增加</w:t>
      </w:r>
      <w:r>
        <w:rPr>
          <w:rFonts w:hint="eastAsia" w:ascii="仿宋" w:hAnsi="仿宋"/>
          <w:kern w:val="0"/>
          <w:szCs w:val="24"/>
        </w:rPr>
        <w:t>参照《建设工程设计合同示范文本（房屋建筑工程）》（GF—2015—0209）和《建设工程设计合同（房屋建筑工程）中涉及建筑信息模型技术服务的补充示范条款（2017版）》描述</w:t>
      </w:r>
      <w:r>
        <w:rPr>
          <w:rFonts w:ascii="仿宋" w:hAnsi="仿宋"/>
          <w:kern w:val="0"/>
          <w:szCs w:val="24"/>
        </w:rPr>
        <w:t>。</w:t>
      </w:r>
    </w:p>
    <w:p>
      <w:pPr>
        <w:widowControl/>
        <w:ind w:firstLine="562"/>
        <w:jc w:val="left"/>
        <w:rPr>
          <w:rFonts w:ascii="仿宋" w:hAnsi="仿宋"/>
          <w:b/>
          <w:kern w:val="0"/>
          <w:sz w:val="28"/>
          <w:szCs w:val="30"/>
        </w:rPr>
      </w:pPr>
      <w:r>
        <w:rPr>
          <w:rFonts w:hint="eastAsia" w:ascii="仿宋" w:hAnsi="仿宋"/>
          <w:b/>
          <w:kern w:val="0"/>
          <w:sz w:val="28"/>
          <w:szCs w:val="30"/>
        </w:rPr>
        <w:t>（六）附件</w:t>
      </w:r>
    </w:p>
    <w:p>
      <w:pPr>
        <w:pStyle w:val="42"/>
        <w:widowControl/>
        <w:numPr>
          <w:ilvl w:val="0"/>
          <w:numId w:val="6"/>
        </w:numPr>
        <w:ind w:firstLineChars="0"/>
        <w:jc w:val="left"/>
        <w:rPr>
          <w:rFonts w:ascii="仿宋" w:hAnsi="仿宋"/>
          <w:kern w:val="0"/>
          <w:szCs w:val="24"/>
        </w:rPr>
      </w:pPr>
      <w:r>
        <w:rPr>
          <w:rFonts w:hint="eastAsia" w:ascii="仿宋" w:hAnsi="仿宋"/>
          <w:kern w:val="0"/>
          <w:szCs w:val="24"/>
        </w:rPr>
        <w:t>“设计费投标报价汇总表”中</w:t>
      </w:r>
      <w:r>
        <w:rPr>
          <w:rFonts w:ascii="仿宋" w:hAnsi="仿宋"/>
          <w:kern w:val="0"/>
          <w:szCs w:val="24"/>
        </w:rPr>
        <w:t>增加</w:t>
      </w:r>
      <w:r>
        <w:rPr>
          <w:rFonts w:hint="eastAsia" w:ascii="仿宋" w:hAnsi="仿宋"/>
          <w:kern w:val="0"/>
          <w:szCs w:val="24"/>
        </w:rPr>
        <w:t>BIM技术服务费描述</w:t>
      </w:r>
      <w:r>
        <w:rPr>
          <w:rFonts w:ascii="仿宋" w:hAnsi="仿宋"/>
          <w:kern w:val="0"/>
          <w:szCs w:val="24"/>
        </w:rPr>
        <w:t>。</w:t>
      </w:r>
    </w:p>
    <w:p>
      <w:pPr>
        <w:pStyle w:val="42"/>
        <w:widowControl/>
        <w:numPr>
          <w:ilvl w:val="0"/>
          <w:numId w:val="6"/>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拟投入主要设计人员简历表</w:t>
      </w:r>
      <w:r>
        <w:rPr>
          <w:rFonts w:ascii="仿宋" w:hAnsi="仿宋"/>
          <w:kern w:val="0"/>
          <w:szCs w:val="24"/>
        </w:rPr>
        <w:t>”</w:t>
      </w:r>
      <w:r>
        <w:rPr>
          <w:rFonts w:hint="eastAsia" w:ascii="仿宋" w:hAnsi="仿宋"/>
          <w:kern w:val="0"/>
          <w:szCs w:val="24"/>
        </w:rPr>
        <w:t>中</w:t>
      </w:r>
      <w:r>
        <w:rPr>
          <w:rFonts w:ascii="仿宋" w:hAnsi="仿宋"/>
          <w:kern w:val="0"/>
          <w:szCs w:val="24"/>
        </w:rPr>
        <w:t>增加</w:t>
      </w:r>
      <w:r>
        <w:rPr>
          <w:rFonts w:hint="eastAsia" w:ascii="仿宋" w:hAnsi="仿宋"/>
          <w:kern w:val="0"/>
          <w:szCs w:val="24"/>
        </w:rPr>
        <w:t>拟投入BIM技术应用负责人基本简历表。</w:t>
      </w:r>
    </w:p>
    <w:p>
      <w:pPr>
        <w:widowControl/>
        <w:ind w:firstLine="638" w:firstLineChars="266"/>
        <w:jc w:val="left"/>
        <w:rPr>
          <w:rFonts w:ascii="仿宋" w:hAnsi="仿宋"/>
          <w:kern w:val="0"/>
          <w:szCs w:val="24"/>
        </w:rPr>
      </w:pPr>
    </w:p>
    <w:p>
      <w:pPr>
        <w:widowControl/>
        <w:spacing w:line="240" w:lineRule="auto"/>
        <w:ind w:firstLine="0" w:firstLineChars="0"/>
        <w:jc w:val="left"/>
        <w:rPr>
          <w:rFonts w:eastAsia="黑体" w:cstheme="majorBidi"/>
          <w:sz w:val="32"/>
          <w:szCs w:val="32"/>
        </w:rPr>
      </w:pPr>
      <w:r>
        <w:rPr>
          <w:b/>
        </w:rPr>
        <w:br w:type="page"/>
      </w:r>
    </w:p>
    <w:p>
      <w:pPr>
        <w:pStyle w:val="2"/>
        <w:jc w:val="left"/>
      </w:pPr>
      <w:r>
        <w:rPr>
          <w:rFonts w:hint="eastAsia"/>
          <w:b w:val="0"/>
        </w:rPr>
        <w:t>二、补充示范条款</w:t>
      </w:r>
    </w:p>
    <w:p>
      <w:pPr>
        <w:pStyle w:val="2"/>
        <w:spacing w:before="240" w:after="240"/>
      </w:pPr>
      <w:r>
        <w:rPr>
          <w:rFonts w:hint="eastAsia"/>
        </w:rPr>
        <w:t>第一章 招标</w:t>
      </w:r>
      <w:r>
        <w:t>公告</w:t>
      </w:r>
    </w:p>
    <w:p>
      <w:pPr>
        <w:pStyle w:val="3"/>
        <w:rPr>
          <w:szCs w:val="24"/>
        </w:rPr>
      </w:pPr>
      <w:r>
        <w:rPr>
          <w:rFonts w:hint="eastAsia"/>
          <w:u w:val="single"/>
        </w:rPr>
        <w:t xml:space="preserve">           </w:t>
      </w:r>
      <w:r>
        <w:rPr>
          <w:u w:val="single"/>
        </w:rPr>
        <w:t>(</w:t>
      </w:r>
      <w:r>
        <w:rPr>
          <w:rFonts w:hint="eastAsia"/>
          <w:u w:val="single"/>
        </w:rPr>
        <w:t>项目名称</w:t>
      </w:r>
      <w:r>
        <w:rPr>
          <w:u w:val="single"/>
        </w:rPr>
        <w:t>)</w:t>
      </w:r>
      <w:r>
        <w:rPr>
          <w:rFonts w:hint="eastAsia"/>
          <w:u w:val="single"/>
        </w:rPr>
        <w:t xml:space="preserve">       </w:t>
      </w:r>
      <w:r>
        <w:rPr>
          <w:u w:val="single"/>
        </w:rPr>
        <w:t xml:space="preserve"> </w:t>
      </w:r>
      <w:r>
        <w:rPr>
          <w:rFonts w:hint="eastAsia"/>
        </w:rPr>
        <w:t>设计招标公告(公开招标</w:t>
      </w:r>
      <w:r>
        <w:rPr>
          <w:rFonts w:hint="eastAsia"/>
          <w:sz w:val="24"/>
          <w:szCs w:val="24"/>
        </w:rPr>
        <w:t>)</w:t>
      </w:r>
    </w:p>
    <w:p>
      <w:pPr>
        <w:pStyle w:val="4"/>
      </w:pPr>
      <w:r>
        <w:rPr>
          <w:rFonts w:hint="eastAsia"/>
        </w:rPr>
        <w:t>2.项目概况和招标范围</w:t>
      </w:r>
    </w:p>
    <w:p>
      <w:pPr>
        <w:ind w:firstLine="480"/>
      </w:pPr>
      <w:r>
        <w:rPr>
          <w:u w:val="single"/>
        </w:rPr>
        <w:t xml:space="preserve"> </w:t>
      </w:r>
      <w:r>
        <w:rPr>
          <w:rFonts w:hint="eastAsia"/>
          <w:u w:val="single"/>
        </w:rPr>
        <w:t xml:space="preserve">          </w:t>
      </w:r>
      <w:r>
        <w:rPr>
          <w:rFonts w:hint="eastAsia"/>
        </w:rPr>
        <w:t>（说明本项目的建设规模、建设地点、计划工期、</w:t>
      </w:r>
      <w:r>
        <w:rPr>
          <w:rFonts w:hint="eastAsia"/>
          <w:b/>
          <w:i/>
          <w:u w:val="single"/>
        </w:rPr>
        <w:t>BIM应用范围、</w:t>
      </w:r>
      <w:r>
        <w:rPr>
          <w:rFonts w:hint="eastAsia"/>
        </w:rPr>
        <w:t>标段划分、招标范围等）</w:t>
      </w:r>
    </w:p>
    <w:p>
      <w:pPr>
        <w:widowControl/>
        <w:spacing w:line="240" w:lineRule="auto"/>
        <w:ind w:firstLine="0" w:firstLineChars="0"/>
        <w:jc w:val="left"/>
        <w:rPr>
          <w:rFonts w:eastAsia="黑体" w:cstheme="majorBidi"/>
          <w:sz w:val="30"/>
          <w:szCs w:val="26"/>
          <w:u w:val="single"/>
        </w:rPr>
      </w:pPr>
      <w:r>
        <w:rPr>
          <w:u w:val="single"/>
        </w:rPr>
        <w:br w:type="page"/>
      </w:r>
    </w:p>
    <w:p>
      <w:pPr>
        <w:ind w:firstLine="480"/>
      </w:pPr>
    </w:p>
    <w:p>
      <w:pPr>
        <w:pStyle w:val="3"/>
      </w:pPr>
      <w:r>
        <w:rPr>
          <w:rFonts w:hint="eastAsia"/>
          <w:u w:val="single"/>
        </w:rPr>
        <w:t xml:space="preserve">             </w:t>
      </w:r>
      <w:r>
        <w:rPr>
          <w:u w:val="single"/>
        </w:rPr>
        <w:t>(</w:t>
      </w:r>
      <w:r>
        <w:rPr>
          <w:rFonts w:hint="eastAsia"/>
          <w:u w:val="single"/>
        </w:rPr>
        <w:t>项目名称</w:t>
      </w:r>
      <w:r>
        <w:rPr>
          <w:u w:val="single"/>
        </w:rPr>
        <w:t>)</w:t>
      </w:r>
      <w:r>
        <w:rPr>
          <w:rFonts w:hint="eastAsia"/>
          <w:u w:val="single"/>
        </w:rPr>
        <w:t xml:space="preserve">    </w:t>
      </w:r>
      <w:r>
        <w:rPr>
          <w:u w:val="single"/>
        </w:rPr>
        <w:t xml:space="preserve"> </w:t>
      </w:r>
      <w:r>
        <w:rPr>
          <w:rFonts w:hint="eastAsia"/>
        </w:rPr>
        <w:t>设计投标邀请书（邀请招标）</w:t>
      </w:r>
    </w:p>
    <w:p>
      <w:pPr>
        <w:pStyle w:val="4"/>
      </w:pPr>
      <w:r>
        <w:rPr>
          <w:rFonts w:hint="eastAsia"/>
        </w:rPr>
        <w:t>2.项目概况和招标范围</w:t>
      </w:r>
    </w:p>
    <w:p>
      <w:pPr>
        <w:ind w:firstLine="480"/>
      </w:pPr>
      <w:r>
        <w:rPr>
          <w:u w:val="single"/>
        </w:rPr>
        <w:t xml:space="preserve"> </w:t>
      </w:r>
      <w:r>
        <w:rPr>
          <w:rFonts w:hint="eastAsia"/>
          <w:u w:val="single"/>
        </w:rPr>
        <w:t xml:space="preserve">          </w:t>
      </w:r>
      <w:r>
        <w:rPr>
          <w:rFonts w:hint="eastAsia"/>
        </w:rPr>
        <w:t>（说明本项目的建设规模、建设地点、计划工期、</w:t>
      </w:r>
      <w:r>
        <w:rPr>
          <w:rFonts w:hint="eastAsia"/>
          <w:b/>
          <w:i/>
          <w:u w:val="single"/>
        </w:rPr>
        <w:t>BIM应用范围</w:t>
      </w:r>
      <w:r>
        <w:rPr>
          <w:rFonts w:hint="eastAsia"/>
        </w:rPr>
        <w:t>、标段划分、招标范围等）</w:t>
      </w:r>
    </w:p>
    <w:p>
      <w:pPr>
        <w:pStyle w:val="2"/>
        <w:spacing w:before="240" w:after="240"/>
      </w:pPr>
      <w:bookmarkStart w:id="3" w:name="_Toc351203495"/>
      <w:r>
        <w:br w:type="page"/>
      </w:r>
      <w:r>
        <w:rPr>
          <w:rFonts w:hint="eastAsia"/>
        </w:rPr>
        <w:t>第二章 投标人须知</w:t>
      </w:r>
    </w:p>
    <w:p>
      <w:pPr>
        <w:pStyle w:val="3"/>
      </w:pPr>
      <w:bookmarkStart w:id="4" w:name="_Toc455646302"/>
      <w:r>
        <w:rPr>
          <w:rFonts w:hint="eastAsia"/>
        </w:rPr>
        <w:t>投 标 人 须 知 前 附 表</w:t>
      </w:r>
      <w:bookmarkEnd w:id="4"/>
    </w:p>
    <w:tbl>
      <w:tblPr>
        <w:tblStyle w:val="21"/>
        <w:tblW w:w="9052" w:type="dxa"/>
        <w:jc w:val="center"/>
        <w:tblInd w:w="0" w:type="dxa"/>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4"/>
        <w:gridCol w:w="945"/>
        <w:gridCol w:w="2205"/>
        <w:gridCol w:w="5318"/>
      </w:tblGrid>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blHeader/>
          <w:jc w:val="center"/>
        </w:trPr>
        <w:tc>
          <w:tcPr>
            <w:tcW w:w="584" w:type="dxa"/>
            <w:vAlign w:val="center"/>
          </w:tcPr>
          <w:p>
            <w:pPr>
              <w:ind w:firstLine="0" w:firstLineChars="0"/>
              <w:jc w:val="center"/>
            </w:pPr>
            <w:bookmarkStart w:id="5" w:name="_Toc303538973"/>
            <w:bookmarkEnd w:id="5"/>
            <w:bookmarkStart w:id="6" w:name="_Toc303538972"/>
            <w:bookmarkEnd w:id="6"/>
            <w:bookmarkStart w:id="7" w:name="_Toc303538974"/>
            <w:bookmarkEnd w:id="7"/>
            <w:bookmarkStart w:id="8" w:name="_Toc303538975"/>
            <w:bookmarkEnd w:id="8"/>
            <w:bookmarkStart w:id="9" w:name="_Toc303538976"/>
            <w:bookmarkEnd w:id="9"/>
            <w:bookmarkStart w:id="10" w:name="_Toc296346528"/>
            <w:bookmarkStart w:id="11" w:name="_Toc296503027"/>
            <w:r>
              <w:rPr>
                <w:rFonts w:hint="eastAsia"/>
              </w:rPr>
              <w:t>序</w:t>
            </w:r>
          </w:p>
          <w:p>
            <w:pPr>
              <w:ind w:firstLine="0" w:firstLineChars="0"/>
              <w:jc w:val="center"/>
            </w:pPr>
            <w:r>
              <w:rPr>
                <w:rFonts w:hint="eastAsia"/>
              </w:rPr>
              <w:t>号</w:t>
            </w:r>
          </w:p>
        </w:tc>
        <w:tc>
          <w:tcPr>
            <w:tcW w:w="945" w:type="dxa"/>
            <w:vAlign w:val="center"/>
          </w:tcPr>
          <w:p>
            <w:pPr>
              <w:ind w:firstLine="0" w:firstLineChars="0"/>
              <w:jc w:val="center"/>
            </w:pPr>
            <w:r>
              <w:rPr>
                <w:rFonts w:hint="eastAsia"/>
              </w:rPr>
              <w:t>条款号</w:t>
            </w:r>
          </w:p>
        </w:tc>
        <w:tc>
          <w:tcPr>
            <w:tcW w:w="2205" w:type="dxa"/>
            <w:vAlign w:val="center"/>
          </w:tcPr>
          <w:p>
            <w:pPr>
              <w:ind w:firstLine="0" w:firstLineChars="0"/>
              <w:jc w:val="center"/>
            </w:pPr>
            <w:r>
              <w:rPr>
                <w:rFonts w:hint="eastAsia"/>
              </w:rPr>
              <w:t>条款名称</w:t>
            </w:r>
          </w:p>
        </w:tc>
        <w:tc>
          <w:tcPr>
            <w:tcW w:w="5318" w:type="dxa"/>
            <w:vAlign w:val="center"/>
          </w:tcPr>
          <w:p>
            <w:pPr>
              <w:ind w:firstLine="0" w:firstLineChars="0"/>
              <w:jc w:val="center"/>
            </w:pPr>
            <w:r>
              <w:rPr>
                <w:rFonts w:hint="eastAsia"/>
              </w:rPr>
              <w:t>编 列 内 容</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584" w:type="dxa"/>
            <w:vAlign w:val="center"/>
          </w:tcPr>
          <w:p>
            <w:pPr>
              <w:ind w:firstLine="0" w:firstLineChars="0"/>
            </w:pPr>
            <w:r>
              <w:rPr>
                <w:rFonts w:hint="eastAsia"/>
              </w:rPr>
              <w:t>10</w:t>
            </w:r>
          </w:p>
        </w:tc>
        <w:tc>
          <w:tcPr>
            <w:tcW w:w="945" w:type="dxa"/>
            <w:vAlign w:val="center"/>
          </w:tcPr>
          <w:p>
            <w:pPr>
              <w:ind w:firstLine="0" w:firstLineChars="0"/>
            </w:pPr>
            <w:r>
              <w:rPr>
                <w:rFonts w:hint="eastAsia"/>
              </w:rPr>
              <w:t>3.2.1</w:t>
            </w:r>
          </w:p>
        </w:tc>
        <w:tc>
          <w:tcPr>
            <w:tcW w:w="2205" w:type="dxa"/>
            <w:vAlign w:val="center"/>
          </w:tcPr>
          <w:p>
            <w:pPr>
              <w:ind w:firstLine="0" w:firstLineChars="0"/>
              <w:rPr>
                <w:szCs w:val="24"/>
              </w:rPr>
            </w:pPr>
            <w:r>
              <w:rPr>
                <w:rFonts w:hint="eastAsia"/>
                <w:szCs w:val="24"/>
              </w:rPr>
              <w:t>投标文件要求</w:t>
            </w:r>
          </w:p>
        </w:tc>
        <w:tc>
          <w:tcPr>
            <w:tcW w:w="5318" w:type="dxa"/>
            <w:vAlign w:val="center"/>
          </w:tcPr>
          <w:p>
            <w:pPr>
              <w:ind w:firstLine="0" w:firstLineChars="0"/>
              <w:rPr>
                <w:szCs w:val="24"/>
              </w:rPr>
            </w:pPr>
            <w:r>
              <w:rPr>
                <w:rFonts w:hint="eastAsia"/>
                <w:szCs w:val="24"/>
              </w:rPr>
              <w:t>商务标</w:t>
            </w:r>
            <w:r>
              <w:rPr>
                <w:rFonts w:hint="eastAsia" w:cs="宋体"/>
                <w:szCs w:val="24"/>
                <w:u w:val="single"/>
              </w:rPr>
              <w:t xml:space="preserve"> 2 </w:t>
            </w:r>
            <w:r>
              <w:rPr>
                <w:rFonts w:hint="eastAsia"/>
                <w:szCs w:val="24"/>
              </w:rPr>
              <w:t>份，其中正本1份，副本</w:t>
            </w:r>
            <w:r>
              <w:rPr>
                <w:rFonts w:hint="eastAsia" w:cs="宋体"/>
                <w:szCs w:val="24"/>
                <w:u w:val="single"/>
              </w:rPr>
              <w:t xml:space="preserve"> </w:t>
            </w:r>
            <w:r>
              <w:rPr>
                <w:rFonts w:cs="宋体"/>
                <w:szCs w:val="24"/>
                <w:u w:val="single"/>
              </w:rPr>
              <w:t>1</w:t>
            </w:r>
            <w:r>
              <w:rPr>
                <w:rFonts w:hint="eastAsia"/>
                <w:szCs w:val="24"/>
              </w:rPr>
              <w:t>份；</w:t>
            </w:r>
          </w:p>
          <w:p>
            <w:pPr>
              <w:ind w:firstLine="0" w:firstLineChars="0"/>
              <w:rPr>
                <w:szCs w:val="24"/>
              </w:rPr>
            </w:pPr>
            <w:r>
              <w:rPr>
                <w:rFonts w:hint="eastAsia"/>
                <w:szCs w:val="24"/>
              </w:rPr>
              <w:t>技术标（设计文本）</w:t>
            </w:r>
            <w:r>
              <w:rPr>
                <w:rFonts w:hint="eastAsia"/>
                <w:szCs w:val="24"/>
                <w:u w:val="single"/>
              </w:rPr>
              <w:t xml:space="preserve">  </w:t>
            </w:r>
            <w:r>
              <w:rPr>
                <w:rFonts w:hint="eastAsia"/>
                <w:szCs w:val="24"/>
              </w:rPr>
              <w:t>份，采用A3文本：</w:t>
            </w:r>
          </w:p>
          <w:p>
            <w:pPr>
              <w:ind w:firstLine="0" w:firstLineChars="0"/>
              <w:rPr>
                <w:szCs w:val="24"/>
              </w:rPr>
            </w:pPr>
            <w:r>
              <w:rPr>
                <w:szCs w:val="24"/>
              </w:rPr>
              <w:t>□</w:t>
            </w:r>
            <w:r>
              <w:rPr>
                <w:rFonts w:hint="eastAsia"/>
                <w:szCs w:val="24"/>
              </w:rPr>
              <w:t>暗标，采用附件提供的统一封面（详见第六章附件10），不得采用硬封面</w:t>
            </w:r>
          </w:p>
          <w:p>
            <w:pPr>
              <w:ind w:firstLine="0" w:firstLineChars="0"/>
              <w:rPr>
                <w:szCs w:val="24"/>
              </w:rPr>
            </w:pPr>
            <w:r>
              <w:rPr>
                <w:szCs w:val="24"/>
              </w:rPr>
              <w:t>□</w:t>
            </w:r>
            <w:r>
              <w:rPr>
                <w:rFonts w:hint="eastAsia"/>
                <w:szCs w:val="24"/>
              </w:rPr>
              <w:t>明标，封面须注明投标单位全称</w:t>
            </w:r>
          </w:p>
          <w:p>
            <w:pPr>
              <w:ind w:firstLine="0" w:firstLineChars="0"/>
              <w:rPr>
                <w:szCs w:val="24"/>
              </w:rPr>
            </w:pPr>
            <w:r>
              <w:rPr>
                <w:rFonts w:hint="eastAsia"/>
                <w:szCs w:val="24"/>
              </w:rPr>
              <w:t xml:space="preserve">展示图板     </w:t>
            </w:r>
            <w:r>
              <w:rPr>
                <w:szCs w:val="24"/>
              </w:rPr>
              <w:t>□</w:t>
            </w:r>
            <w:r>
              <w:rPr>
                <w:rFonts w:hint="eastAsia"/>
                <w:szCs w:val="24"/>
              </w:rPr>
              <w:t xml:space="preserve">无   </w:t>
            </w:r>
            <w:r>
              <w:rPr>
                <w:szCs w:val="24"/>
              </w:rPr>
              <w:t>□</w:t>
            </w:r>
            <w:r>
              <w:rPr>
                <w:rFonts w:hint="eastAsia"/>
                <w:szCs w:val="24"/>
              </w:rPr>
              <w:t>有</w:t>
            </w:r>
            <w:r>
              <w:rPr>
                <w:rFonts w:hint="eastAsia"/>
                <w:szCs w:val="24"/>
                <w:u w:val="single"/>
              </w:rPr>
              <w:t xml:space="preserve">   </w:t>
            </w:r>
            <w:r>
              <w:rPr>
                <w:rFonts w:hint="eastAsia"/>
                <w:szCs w:val="24"/>
              </w:rPr>
              <w:t>幅；</w:t>
            </w:r>
          </w:p>
          <w:p>
            <w:pPr>
              <w:ind w:firstLine="0" w:firstLineChars="0"/>
              <w:rPr>
                <w:szCs w:val="24"/>
              </w:rPr>
            </w:pPr>
            <w:r>
              <w:rPr>
                <w:rFonts w:hint="eastAsia"/>
                <w:szCs w:val="24"/>
              </w:rPr>
              <w:t xml:space="preserve">电子版文件   </w:t>
            </w:r>
            <w:r>
              <w:rPr>
                <w:szCs w:val="24"/>
              </w:rPr>
              <w:t>□</w:t>
            </w:r>
            <w:r>
              <w:rPr>
                <w:rFonts w:hint="eastAsia"/>
                <w:szCs w:val="24"/>
              </w:rPr>
              <w:t xml:space="preserve">无   </w:t>
            </w:r>
            <w:r>
              <w:rPr>
                <w:szCs w:val="24"/>
              </w:rPr>
              <w:t>□</w:t>
            </w:r>
            <w:r>
              <w:rPr>
                <w:rFonts w:hint="eastAsia"/>
                <w:szCs w:val="24"/>
              </w:rPr>
              <w:t>有</w:t>
            </w:r>
            <w:r>
              <w:rPr>
                <w:rFonts w:hint="eastAsia"/>
                <w:szCs w:val="24"/>
                <w:u w:val="single"/>
              </w:rPr>
              <w:t xml:space="preserve">   </w:t>
            </w:r>
            <w:r>
              <w:rPr>
                <w:rFonts w:hint="eastAsia"/>
                <w:szCs w:val="24"/>
              </w:rPr>
              <w:t>份；</w:t>
            </w:r>
          </w:p>
          <w:p>
            <w:pPr>
              <w:ind w:firstLine="0" w:firstLineChars="0"/>
              <w:rPr>
                <w:spacing w:val="-4"/>
                <w:szCs w:val="24"/>
              </w:rPr>
            </w:pPr>
            <w:r>
              <w:rPr>
                <w:rFonts w:hint="eastAsia"/>
                <w:szCs w:val="24"/>
              </w:rPr>
              <w:t xml:space="preserve">设计模型     </w:t>
            </w:r>
            <w:r>
              <w:rPr>
                <w:szCs w:val="24"/>
              </w:rPr>
              <w:t>□</w:t>
            </w:r>
            <w:r>
              <w:rPr>
                <w:rFonts w:hint="eastAsia"/>
                <w:szCs w:val="24"/>
              </w:rPr>
              <w:t xml:space="preserve">无   </w:t>
            </w:r>
            <w:r>
              <w:rPr>
                <w:szCs w:val="24"/>
              </w:rPr>
              <w:t>□</w:t>
            </w:r>
            <w:r>
              <w:rPr>
                <w:rFonts w:hint="eastAsia"/>
                <w:szCs w:val="24"/>
              </w:rPr>
              <w:t>有 比例尺1︰</w:t>
            </w:r>
            <w:r>
              <w:rPr>
                <w:rFonts w:hint="eastAsia"/>
                <w:szCs w:val="24"/>
                <w:u w:val="single"/>
              </w:rPr>
              <w:t xml:space="preserve">     </w:t>
            </w:r>
          </w:p>
          <w:p>
            <w:pPr>
              <w:ind w:firstLine="0" w:firstLineChars="0"/>
              <w:rPr>
                <w:b/>
                <w:i/>
                <w:spacing w:val="-4"/>
                <w:szCs w:val="24"/>
                <w:u w:val="single"/>
              </w:rPr>
            </w:pPr>
            <w:r>
              <w:rPr>
                <w:rFonts w:hint="eastAsia"/>
                <w:b/>
                <w:i/>
                <w:spacing w:val="-4"/>
                <w:szCs w:val="24"/>
                <w:u w:val="single"/>
              </w:rPr>
              <w:t xml:space="preserve">BIM模型    </w:t>
            </w:r>
            <w:r>
              <w:rPr>
                <w:b/>
                <w:i/>
                <w:szCs w:val="24"/>
                <w:u w:val="single"/>
              </w:rPr>
              <w:t>□</w:t>
            </w:r>
            <w:r>
              <w:rPr>
                <w:rFonts w:hint="eastAsia"/>
                <w:b/>
                <w:i/>
                <w:szCs w:val="24"/>
                <w:u w:val="single"/>
              </w:rPr>
              <w:t xml:space="preserve">无   </w:t>
            </w:r>
            <w:r>
              <w:rPr>
                <w:b/>
                <w:i/>
                <w:szCs w:val="24"/>
                <w:u w:val="single"/>
              </w:rPr>
              <w:t>□</w:t>
            </w:r>
            <w:r>
              <w:rPr>
                <w:rFonts w:hint="eastAsia"/>
                <w:b/>
                <w:i/>
                <w:szCs w:val="24"/>
                <w:u w:val="single"/>
              </w:rPr>
              <w:t>有   个</w:t>
            </w:r>
          </w:p>
        </w:tc>
      </w:tr>
    </w:tbl>
    <w:p>
      <w:pPr>
        <w:widowControl/>
        <w:ind w:firstLine="640"/>
        <w:jc w:val="left"/>
        <w:rPr>
          <w:rFonts w:eastAsia="黑体" w:cstheme="majorBidi"/>
          <w:sz w:val="32"/>
          <w:szCs w:val="32"/>
        </w:rPr>
      </w:pPr>
    </w:p>
    <w:p>
      <w:pPr>
        <w:widowControl/>
        <w:spacing w:line="240" w:lineRule="auto"/>
        <w:ind w:firstLine="0" w:firstLineChars="0"/>
        <w:jc w:val="left"/>
        <w:rPr>
          <w:rFonts w:eastAsia="黑体" w:cstheme="majorBidi"/>
          <w:sz w:val="30"/>
          <w:szCs w:val="26"/>
        </w:rPr>
      </w:pPr>
      <w:r>
        <w:br w:type="page"/>
      </w:r>
    </w:p>
    <w:p>
      <w:pPr>
        <w:pStyle w:val="3"/>
      </w:pPr>
      <w:r>
        <w:rPr>
          <w:rFonts w:hint="eastAsia"/>
        </w:rPr>
        <w:t>一．</w:t>
      </w:r>
      <w:bookmarkStart w:id="12" w:name="_Toc351203496"/>
      <w:bookmarkStart w:id="13" w:name="_Toc337558728"/>
      <w:bookmarkStart w:id="14" w:name="_Toc296503028"/>
      <w:bookmarkStart w:id="15" w:name="_Toc296346529"/>
      <w:bookmarkEnd w:id="3"/>
      <w:bookmarkEnd w:id="10"/>
      <w:bookmarkEnd w:id="11"/>
      <w:r>
        <w:rPr>
          <w:rFonts w:hint="eastAsia"/>
        </w:rPr>
        <w:t>总则</w:t>
      </w:r>
    </w:p>
    <w:p>
      <w:pPr>
        <w:pStyle w:val="4"/>
      </w:pPr>
      <w:r>
        <w:t>1.2</w:t>
      </w:r>
      <w:r>
        <w:rPr>
          <w:rFonts w:hint="eastAsia"/>
        </w:rPr>
        <w:t xml:space="preserve"> </w:t>
      </w:r>
      <w:bookmarkEnd w:id="12"/>
      <w:bookmarkEnd w:id="13"/>
      <w:bookmarkEnd w:id="14"/>
      <w:bookmarkEnd w:id="15"/>
      <w:r>
        <w:rPr>
          <w:rFonts w:hint="eastAsia"/>
        </w:rPr>
        <w:t>招标</w:t>
      </w:r>
      <w:r>
        <w:t>范围</w:t>
      </w:r>
    </w:p>
    <w:p>
      <w:pPr>
        <w:ind w:firstLine="480"/>
        <w:rPr>
          <w:color w:val="000000"/>
          <w:szCs w:val="24"/>
        </w:rPr>
      </w:pPr>
      <w:r>
        <w:rPr>
          <w:rFonts w:hint="eastAsia"/>
        </w:rPr>
        <w:t>□建筑工程项目：招标范围：本次招标将通过对本项目的建筑方案设计投标文件的评审，确定设计中标人。中标人将承担本工程</w:t>
      </w:r>
      <w:r>
        <w:rPr>
          <w:rFonts w:hint="eastAsia"/>
          <w:color w:val="000000"/>
          <w:szCs w:val="24"/>
          <w:u w:val="single"/>
        </w:rPr>
        <w:t xml:space="preserve">                     </w:t>
      </w:r>
      <w:r>
        <w:rPr>
          <w:rFonts w:hint="eastAsia"/>
          <w:color w:val="000000"/>
          <w:szCs w:val="24"/>
        </w:rPr>
        <w:t>（建筑设计、结构设计、电气设计、给排水设计、暖通空调设计及</w:t>
      </w:r>
      <w:r>
        <w:rPr>
          <w:b/>
          <w:i/>
          <w:color w:val="000000"/>
          <w:szCs w:val="24"/>
          <w:u w:val="single"/>
        </w:rPr>
        <w:t>BIM设计服务</w:t>
      </w:r>
      <w:r>
        <w:rPr>
          <w:rFonts w:hint="eastAsia"/>
          <w:b/>
          <w:i/>
          <w:color w:val="000000"/>
          <w:szCs w:val="24"/>
          <w:u w:val="single"/>
        </w:rPr>
        <w:t>等</w:t>
      </w:r>
      <w:r>
        <w:rPr>
          <w:rFonts w:hint="eastAsia"/>
          <w:color w:val="000000"/>
          <w:szCs w:val="24"/>
        </w:rPr>
        <w:t>）；其中包括</w:t>
      </w:r>
      <w:r>
        <w:rPr>
          <w:rFonts w:hint="eastAsia"/>
          <w:color w:val="000000"/>
          <w:szCs w:val="24"/>
          <w:u w:val="single"/>
        </w:rPr>
        <w:t xml:space="preserve">          </w:t>
      </w:r>
      <w:r>
        <w:rPr>
          <w:rFonts w:hint="eastAsia"/>
          <w:color w:val="000000"/>
          <w:szCs w:val="24"/>
        </w:rPr>
        <w:t>（建筑装饰、建筑智能化、幕墙、消防、园林景观等）专业工程设计及</w:t>
      </w:r>
      <w:r>
        <w:rPr>
          <w:rFonts w:hint="eastAsia"/>
          <w:b/>
          <w:i/>
          <w:color w:val="000000"/>
          <w:szCs w:val="24"/>
          <w:u w:val="single"/>
        </w:rPr>
        <w:t>BIM设计服务</w:t>
      </w:r>
      <w:r>
        <w:rPr>
          <w:rFonts w:hint="eastAsia"/>
          <w:color w:val="000000"/>
          <w:szCs w:val="24"/>
        </w:rPr>
        <w:t>。</w:t>
      </w:r>
    </w:p>
    <w:p>
      <w:pPr>
        <w:ind w:firstLine="480"/>
        <w:rPr>
          <w:rFonts w:eastAsia="仿宋_GB2312"/>
          <w:color w:val="000000"/>
          <w:sz w:val="30"/>
          <w:szCs w:val="32"/>
        </w:rPr>
      </w:pPr>
      <w:r>
        <w:rPr>
          <w:rFonts w:hint="eastAsia"/>
          <w:color w:val="000000"/>
          <w:szCs w:val="24"/>
        </w:rPr>
        <w:t>内容：</w:t>
      </w:r>
      <w:r>
        <w:rPr>
          <w:rFonts w:hint="eastAsia"/>
          <w:color w:val="000000"/>
          <w:szCs w:val="24"/>
          <w:u w:val="single"/>
        </w:rPr>
        <w:t xml:space="preserve">                                    </w:t>
      </w:r>
      <w:r>
        <w:rPr>
          <w:rFonts w:hint="eastAsia"/>
          <w:color w:val="000000"/>
          <w:szCs w:val="24"/>
        </w:rPr>
        <w:t>（方案设计、初步设计、施工图设计</w:t>
      </w:r>
      <w:r>
        <w:rPr>
          <w:rFonts w:hint="eastAsia"/>
          <w:b/>
          <w:i/>
          <w:color w:val="000000"/>
          <w:szCs w:val="24"/>
          <w:u w:val="single"/>
        </w:rPr>
        <w:t>以及方案模型、初步设计模型、施工图模型、深化设计模型、竣工模型审核及其他BIM设计</w:t>
      </w:r>
      <w:r>
        <w:rPr>
          <w:b/>
          <w:i/>
          <w:color w:val="000000"/>
          <w:szCs w:val="24"/>
          <w:u w:val="single"/>
        </w:rPr>
        <w:t>服务</w:t>
      </w:r>
      <w:r>
        <w:rPr>
          <w:rFonts w:hint="eastAsia"/>
          <w:color w:val="000000"/>
          <w:szCs w:val="24"/>
        </w:rPr>
        <w:t>）。</w:t>
      </w:r>
    </w:p>
    <w:p>
      <w:pPr>
        <w:pStyle w:val="4"/>
      </w:pPr>
      <w:r>
        <w:rPr>
          <w:rFonts w:hint="eastAsia"/>
        </w:rPr>
        <w:t>1.</w:t>
      </w:r>
      <w:r>
        <w:t>10</w:t>
      </w:r>
      <w:r>
        <w:rPr>
          <w:rFonts w:hint="eastAsia"/>
        </w:rPr>
        <w:t>投标设计专利权说明</w:t>
      </w:r>
    </w:p>
    <w:p>
      <w:pPr>
        <w:ind w:firstLine="480"/>
      </w:pPr>
      <w:r>
        <w:rPr>
          <w:rFonts w:hint="eastAsia"/>
        </w:rPr>
        <w:t>投标设计方案</w:t>
      </w:r>
      <w:r>
        <w:rPr>
          <w:rFonts w:hint="eastAsia"/>
          <w:b/>
          <w:i/>
          <w:u w:val="single"/>
        </w:rPr>
        <w:t>（含BIM模型）</w:t>
      </w:r>
      <w:r>
        <w:rPr>
          <w:rFonts w:hint="eastAsia"/>
        </w:rPr>
        <w:t>的设计构思和内容，受中华人民共和国相关知识产权法律、法规的保护。</w:t>
      </w:r>
    </w:p>
    <w:p>
      <w:pPr>
        <w:ind w:firstLine="480"/>
      </w:pPr>
      <w:r>
        <w:rPr>
          <w:rFonts w:hint="eastAsia"/>
        </w:rPr>
        <w:t>中标人应保证招标人不受到第三方关于侵犯该设计中标方案</w:t>
      </w:r>
      <w:r>
        <w:rPr>
          <w:rFonts w:hint="eastAsia"/>
          <w:b/>
          <w:i/>
          <w:u w:val="single"/>
        </w:rPr>
        <w:t>（含BIM模型）</w:t>
      </w:r>
      <w:r>
        <w:rPr>
          <w:rFonts w:hint="eastAsia"/>
        </w:rPr>
        <w:t>设计权的指控，任何第三方如果提出侵权指控，中标人应与第三方交涉并承担可能发生的一切法律责任以及造成的后果和费用，并赔偿招标人的损失。</w:t>
      </w:r>
    </w:p>
    <w:p>
      <w:pPr>
        <w:ind w:firstLine="480"/>
      </w:pPr>
      <w:r>
        <w:rPr>
          <w:rFonts w:hint="eastAsia"/>
        </w:rPr>
        <w:t>招标人在对中标设计方案进行优化时，若在事先征得未中标的投标人书面同意，并按规定支付了使用费后，可以部分采用该未中标的投标人的设计方案</w:t>
      </w:r>
      <w:r>
        <w:rPr>
          <w:rFonts w:hint="eastAsia"/>
          <w:b/>
          <w:i/>
          <w:u w:val="single"/>
        </w:rPr>
        <w:t>（含BIM模型）</w:t>
      </w:r>
      <w:r>
        <w:rPr>
          <w:rFonts w:hint="eastAsia"/>
        </w:rPr>
        <w:t>，该未中标的投标人应保证招标人不受到第三方关于侵犯该方案</w:t>
      </w:r>
      <w:r>
        <w:rPr>
          <w:rFonts w:hint="eastAsia"/>
          <w:b/>
          <w:i/>
          <w:u w:val="single"/>
        </w:rPr>
        <w:t>（含BIM模型）</w:t>
      </w:r>
      <w:r>
        <w:rPr>
          <w:rFonts w:hint="eastAsia"/>
        </w:rPr>
        <w:t>设计权的指控，任何第三方如果提出侵权指控，该投标人应与第三方交涉并承担可能发生的一切法律责任及造成的后果和费用，并赔偿招标人的损失。</w:t>
      </w:r>
    </w:p>
    <w:p>
      <w:pPr>
        <w:pStyle w:val="3"/>
      </w:pPr>
      <w:r>
        <w:rPr>
          <w:rFonts w:hint="eastAsia"/>
        </w:rPr>
        <w:t>三．投标文件的编制</w:t>
      </w:r>
    </w:p>
    <w:p>
      <w:pPr>
        <w:pStyle w:val="4"/>
      </w:pPr>
      <w:r>
        <w:rPr>
          <w:rFonts w:hint="eastAsia"/>
        </w:rPr>
        <w:t>3.1 投标文件的组成</w:t>
      </w:r>
    </w:p>
    <w:p>
      <w:pPr>
        <w:ind w:firstLine="480"/>
      </w:pPr>
      <w:r>
        <w:rPr>
          <w:rFonts w:hint="eastAsia"/>
        </w:rPr>
        <w:t>投标文件由商务标书、技术标书【包括：设计文本、展示图板（如有）、电子版文件（如有）、</w:t>
      </w:r>
      <w:r>
        <w:rPr>
          <w:rFonts w:hint="eastAsia"/>
          <w:b/>
          <w:i/>
          <w:u w:val="single"/>
        </w:rPr>
        <w:t>BIM模型</w:t>
      </w:r>
      <w:r>
        <w:rPr>
          <w:rFonts w:hint="eastAsia"/>
        </w:rPr>
        <w:t>、建筑模型（如有）等】二部分组成。</w:t>
      </w:r>
    </w:p>
    <w:p>
      <w:pPr>
        <w:ind w:firstLine="480"/>
      </w:pPr>
      <w:r>
        <w:rPr>
          <w:rFonts w:hint="eastAsia"/>
        </w:rPr>
        <w:t>商务标书包括但不限于：</w:t>
      </w:r>
    </w:p>
    <w:p>
      <w:pPr>
        <w:ind w:firstLine="480"/>
      </w:pPr>
      <w:r>
        <w:rPr>
          <w:rFonts w:hint="eastAsia"/>
        </w:rPr>
        <w:t>工程设计费</w:t>
      </w:r>
      <w:r>
        <w:rPr>
          <w:rFonts w:hint="eastAsia"/>
          <w:b/>
          <w:i/>
          <w:u w:val="single"/>
        </w:rPr>
        <w:t>（含BIM技术服务费）</w:t>
      </w:r>
      <w:r>
        <w:rPr>
          <w:rFonts w:hint="eastAsia"/>
        </w:rPr>
        <w:t>报价（采用百分制评标办法的）。</w:t>
      </w:r>
    </w:p>
    <w:p>
      <w:pPr>
        <w:ind w:firstLine="480"/>
      </w:pPr>
      <w:r>
        <w:rPr>
          <w:rFonts w:hint="eastAsia"/>
        </w:rPr>
        <w:t>技术标书应包括以下内容：</w:t>
      </w:r>
    </w:p>
    <w:p>
      <w:pPr>
        <w:ind w:firstLine="480"/>
      </w:pPr>
      <w:r>
        <w:rPr>
          <w:rFonts w:hint="eastAsia"/>
        </w:rPr>
        <w:t>□房屋建筑工程</w:t>
      </w:r>
    </w:p>
    <w:p>
      <w:pPr>
        <w:ind w:firstLine="480"/>
      </w:pPr>
      <w:r>
        <w:rPr>
          <w:rFonts w:hint="eastAsia"/>
        </w:rPr>
        <w:t>设计说明：</w:t>
      </w:r>
    </w:p>
    <w:p>
      <w:pPr>
        <w:ind w:firstLine="480"/>
      </w:pPr>
      <w:r>
        <w:rPr>
          <w:rFonts w:hint="eastAsia"/>
        </w:rPr>
        <w:t>设计费报价：列出本投标须知“第2条”所规定招标范围的设计费</w:t>
      </w:r>
      <w:r>
        <w:rPr>
          <w:rFonts w:hint="eastAsia"/>
          <w:b/>
          <w:i/>
          <w:u w:val="single"/>
        </w:rPr>
        <w:t>（含BIM技术服务费）</w:t>
      </w:r>
      <w:r>
        <w:rPr>
          <w:rFonts w:hint="eastAsia"/>
        </w:rPr>
        <w:t>总价及计算标准和依据，工程设计费计算明细表（格式见招标文件第六章附件5），设计费投标报价汇总表（格式见招标文件第六章附件6）。</w:t>
      </w:r>
    </w:p>
    <w:p>
      <w:pPr>
        <w:ind w:firstLine="480"/>
      </w:pPr>
      <w:r>
        <w:rPr>
          <w:rFonts w:hint="eastAsia"/>
        </w:rPr>
        <w:t>展示图版、电子版文件、</w:t>
      </w:r>
      <w:r>
        <w:rPr>
          <w:rFonts w:hint="eastAsia"/>
          <w:b/>
          <w:i/>
          <w:u w:val="single"/>
        </w:rPr>
        <w:t>BIM模型</w:t>
      </w:r>
      <w:r>
        <w:rPr>
          <w:rFonts w:hint="eastAsia"/>
        </w:rPr>
        <w:t>和设计模型等要求提交详见投标人须知前附表第10项规定。</w:t>
      </w:r>
    </w:p>
    <w:p>
      <w:pPr>
        <w:pStyle w:val="4"/>
      </w:pPr>
      <w:r>
        <w:rPr>
          <w:rFonts w:hint="eastAsia"/>
        </w:rPr>
        <w:t>3.3 投标报价</w:t>
      </w:r>
    </w:p>
    <w:p>
      <w:pPr>
        <w:ind w:firstLine="480"/>
      </w:pPr>
      <w:r>
        <w:rPr>
          <w:rFonts w:hint="eastAsia"/>
        </w:rPr>
        <w:t>投标人的设计费报价应包括投标人完成本招标项目设计所有工作量和提供全套设计文件及相关配合工作及服务的全部费用，主要包括：</w:t>
      </w:r>
    </w:p>
    <w:p>
      <w:pPr>
        <w:ind w:firstLine="480"/>
        <w:rPr>
          <w:rFonts w:eastAsia="仿宋_GB2312"/>
          <w:sz w:val="30"/>
          <w:szCs w:val="32"/>
          <w:lang w:val="zh-CN"/>
        </w:rPr>
      </w:pPr>
      <w:r>
        <w:rPr>
          <w:rFonts w:hint="eastAsia"/>
        </w:rPr>
        <w:t>方案设计及审定修改、初步设计、施工图设计、</w:t>
      </w:r>
      <w:r>
        <w:rPr>
          <w:rFonts w:hint="eastAsia"/>
          <w:b/>
          <w:i/>
          <w:u w:val="single"/>
        </w:rPr>
        <w:t>各阶段BIM设计服务</w:t>
      </w:r>
      <w:r>
        <w:rPr>
          <w:rFonts w:hint="eastAsia"/>
        </w:rPr>
        <w:t>、提供设计技术交底、解决施工中的设计技术问题、参加中间验收、竣工验收、</w:t>
      </w:r>
      <w:r>
        <w:rPr>
          <w:rFonts w:hint="eastAsia"/>
          <w:b/>
          <w:i/>
          <w:u w:val="single"/>
        </w:rPr>
        <w:t>BIM竣工模型审核、</w:t>
      </w:r>
      <w:r>
        <w:rPr>
          <w:b/>
          <w:i/>
          <w:u w:val="single"/>
        </w:rPr>
        <w:t>其他BIM技术服务</w:t>
      </w:r>
      <w:r>
        <w:rPr>
          <w:rFonts w:hint="eastAsia"/>
        </w:rPr>
        <w:t>以及施工现场后续服务、附属配套工程设计等费用。</w:t>
      </w:r>
    </w:p>
    <w:p>
      <w:pPr>
        <w:pStyle w:val="3"/>
      </w:pPr>
      <w:r>
        <w:rPr>
          <w:rFonts w:hint="eastAsia"/>
        </w:rPr>
        <w:t>四. 投标文件的提交</w:t>
      </w:r>
    </w:p>
    <w:p>
      <w:pPr>
        <w:pStyle w:val="4"/>
      </w:pPr>
      <w:r>
        <w:rPr>
          <w:rFonts w:hint="eastAsia"/>
        </w:rPr>
        <w:t>4.1 投标文件的装订、密封和标志</w:t>
      </w:r>
    </w:p>
    <w:p>
      <w:pPr>
        <w:ind w:firstLine="480"/>
      </w:pPr>
      <w:r>
        <w:rPr>
          <w:rFonts w:hint="eastAsia"/>
        </w:rPr>
        <w:t>商务标书、技术标书、展示图板（如有）、电子版文件</w:t>
      </w:r>
      <w:r>
        <w:rPr>
          <w:rFonts w:hint="eastAsia"/>
          <w:b/>
        </w:rPr>
        <w:t>（</w:t>
      </w:r>
      <w:r>
        <w:rPr>
          <w:rFonts w:hint="eastAsia"/>
          <w:b/>
          <w:i/>
          <w:u w:val="single"/>
        </w:rPr>
        <w:t>含BIM模型</w:t>
      </w:r>
      <w:r>
        <w:rPr>
          <w:rFonts w:hint="eastAsia"/>
          <w:b/>
        </w:rPr>
        <w:t>）</w:t>
      </w:r>
      <w:r>
        <w:rPr>
          <w:rFonts w:hint="eastAsia"/>
        </w:rPr>
        <w:t>分别包装、密封，于封口处加盖投标人公章，包装正面注明商务标书、技术标书、展示图板、电子版文件</w:t>
      </w:r>
      <w:r>
        <w:rPr>
          <w:rFonts w:hint="eastAsia"/>
          <w:b/>
          <w:i/>
          <w:u w:val="single"/>
        </w:rPr>
        <w:t>（含BIM模型）</w:t>
      </w:r>
      <w:r>
        <w:rPr>
          <w:rFonts w:hint="eastAsia"/>
        </w:rPr>
        <w:t>字样。</w:t>
      </w:r>
    </w:p>
    <w:p>
      <w:pPr>
        <w:ind w:firstLine="600"/>
        <w:rPr>
          <w:rFonts w:eastAsia="仿宋_GB2312"/>
          <w:color w:val="000000"/>
          <w:kern w:val="0"/>
          <w:sz w:val="30"/>
          <w:szCs w:val="32"/>
        </w:rPr>
      </w:pPr>
    </w:p>
    <w:p>
      <w:pPr>
        <w:widowControl/>
        <w:ind w:firstLine="881"/>
        <w:jc w:val="left"/>
        <w:rPr>
          <w:rFonts w:eastAsia="华文中宋" w:cstheme="majorBidi"/>
          <w:b/>
          <w:sz w:val="44"/>
          <w:szCs w:val="44"/>
        </w:rPr>
      </w:pPr>
      <w:r>
        <w:rPr>
          <w:rFonts w:eastAsia="华文中宋"/>
          <w:b/>
          <w:sz w:val="44"/>
          <w:szCs w:val="44"/>
        </w:rPr>
        <w:br w:type="page"/>
      </w:r>
    </w:p>
    <w:p>
      <w:pPr>
        <w:pStyle w:val="2"/>
      </w:pPr>
      <w:r>
        <w:rPr>
          <w:rFonts w:hint="eastAsia"/>
        </w:rPr>
        <w:t>第三章 评标办法</w:t>
      </w:r>
    </w:p>
    <w:p>
      <w:pPr>
        <w:ind w:firstLine="480"/>
      </w:pPr>
      <w:r>
        <w:rPr>
          <w:rFonts w:hint="eastAsia"/>
        </w:rPr>
        <w:t xml:space="preserve">□ </w:t>
      </w:r>
      <w:r>
        <w:t xml:space="preserve"> </w:t>
      </w:r>
      <w:r>
        <w:rPr>
          <w:rFonts w:hint="eastAsia"/>
        </w:rPr>
        <w:t>建筑工程设计评分表</w:t>
      </w:r>
    </w:p>
    <w:tbl>
      <w:tblPr>
        <w:tblStyle w:val="21"/>
        <w:tblW w:w="8292" w:type="dxa"/>
        <w:tblInd w:w="0" w:type="dxa"/>
        <w:tblLayout w:type="fixed"/>
        <w:tblCellMar>
          <w:top w:w="0" w:type="dxa"/>
          <w:left w:w="0" w:type="dxa"/>
          <w:bottom w:w="0" w:type="dxa"/>
          <w:right w:w="0" w:type="dxa"/>
        </w:tblCellMar>
      </w:tblPr>
      <w:tblGrid>
        <w:gridCol w:w="557"/>
        <w:gridCol w:w="1276"/>
        <w:gridCol w:w="709"/>
        <w:gridCol w:w="4961"/>
        <w:gridCol w:w="789"/>
      </w:tblGrid>
      <w:tr>
        <w:tblPrEx>
          <w:tblLayout w:type="fixed"/>
          <w:tblCellMar>
            <w:top w:w="0" w:type="dxa"/>
            <w:left w:w="0" w:type="dxa"/>
            <w:bottom w:w="0" w:type="dxa"/>
            <w:right w:w="0" w:type="dxa"/>
          </w:tblCellMar>
        </w:tblPrEx>
        <w:trPr>
          <w:trHeight w:val="1017" w:hRule="exact"/>
          <w:tblHeader/>
        </w:trPr>
        <w:tc>
          <w:tcPr>
            <w:tcW w:w="557"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序</w:t>
            </w:r>
          </w:p>
          <w:p>
            <w:pPr>
              <w:ind w:firstLine="0" w:firstLineChars="0"/>
              <w:jc w:val="center"/>
            </w:pPr>
            <w:r>
              <w:rPr>
                <w:rFonts w:hint="eastAsia"/>
              </w:rPr>
              <w:t>号</w:t>
            </w:r>
          </w:p>
        </w:tc>
        <w:tc>
          <w:tcPr>
            <w:tcW w:w="1276"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cs="宋体"/>
              </w:rPr>
              <w:t>评审因素</w:t>
            </w:r>
          </w:p>
        </w:tc>
        <w:tc>
          <w:tcPr>
            <w:tcW w:w="70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评审因素评分值</w:t>
            </w:r>
          </w:p>
        </w:tc>
        <w:tc>
          <w:tcPr>
            <w:tcW w:w="4961" w:type="dxa"/>
            <w:tcBorders>
              <w:top w:val="single" w:color="auto" w:sz="8" w:space="0"/>
              <w:left w:val="single" w:color="auto" w:sz="8" w:space="0"/>
              <w:bottom w:val="single" w:color="auto" w:sz="4" w:space="0"/>
              <w:right w:val="single" w:color="auto" w:sz="8" w:space="0"/>
            </w:tcBorders>
            <w:vAlign w:val="center"/>
          </w:tcPr>
          <w:p>
            <w:pPr>
              <w:ind w:firstLine="0" w:firstLineChars="0"/>
              <w:jc w:val="center"/>
            </w:pPr>
            <w:r>
              <w:rPr>
                <w:rFonts w:hint="eastAsia" w:cs="宋体"/>
              </w:rPr>
              <w:t>各评审因素细分项</w:t>
            </w:r>
          </w:p>
        </w:tc>
        <w:tc>
          <w:tcPr>
            <w:tcW w:w="789" w:type="dxa"/>
            <w:tcBorders>
              <w:top w:val="single" w:color="auto" w:sz="8" w:space="0"/>
              <w:left w:val="single" w:color="auto" w:sz="8" w:space="0"/>
              <w:bottom w:val="single" w:color="auto" w:sz="4" w:space="0"/>
              <w:right w:val="single" w:color="auto" w:sz="8" w:space="0"/>
            </w:tcBorders>
            <w:vAlign w:val="center"/>
          </w:tcPr>
          <w:p>
            <w:pPr>
              <w:ind w:firstLine="0" w:firstLineChars="0"/>
              <w:jc w:val="center"/>
            </w:pPr>
            <w:r>
              <w:rPr>
                <w:rFonts w:hint="eastAsia"/>
              </w:rPr>
              <w:t>分</w:t>
            </w:r>
            <w:r>
              <w:rPr>
                <w:rFonts w:hint="eastAsia" w:cs="宋体"/>
              </w:rPr>
              <w:t>值</w:t>
            </w:r>
          </w:p>
        </w:tc>
      </w:tr>
      <w:tr>
        <w:tblPrEx>
          <w:tblLayout w:type="fixed"/>
          <w:tblCellMar>
            <w:top w:w="0" w:type="dxa"/>
            <w:left w:w="0" w:type="dxa"/>
            <w:bottom w:w="0" w:type="dxa"/>
            <w:right w:w="0" w:type="dxa"/>
          </w:tblCellMar>
        </w:tblPrEx>
        <w:trPr>
          <w:trHeight w:val="973" w:hRule="exact"/>
        </w:trPr>
        <w:tc>
          <w:tcPr>
            <w:tcW w:w="8292" w:type="dxa"/>
            <w:gridSpan w:val="5"/>
            <w:tcBorders>
              <w:top w:val="single" w:color="auto" w:sz="8" w:space="0"/>
              <w:left w:val="single" w:color="auto" w:sz="8" w:space="0"/>
              <w:right w:val="single" w:color="auto" w:sz="8" w:space="0"/>
            </w:tcBorders>
            <w:vAlign w:val="center"/>
          </w:tcPr>
          <w:p>
            <w:pPr>
              <w:ind w:firstLine="0" w:firstLineChars="0"/>
              <w:jc w:val="left"/>
            </w:pPr>
            <w:r>
              <w:rPr>
                <w:rFonts w:hint="eastAsia"/>
              </w:rPr>
              <w:t>一、   技术标部分（80分）</w:t>
            </w:r>
          </w:p>
        </w:tc>
      </w:tr>
      <w:tr>
        <w:tblPrEx>
          <w:tblLayout w:type="fixed"/>
          <w:tblCellMar>
            <w:top w:w="0" w:type="dxa"/>
            <w:left w:w="0" w:type="dxa"/>
            <w:bottom w:w="0" w:type="dxa"/>
            <w:right w:w="0" w:type="dxa"/>
          </w:tblCellMar>
        </w:tblPrEx>
        <w:trPr>
          <w:trHeight w:val="491" w:hRule="exact"/>
        </w:trPr>
        <w:tc>
          <w:tcPr>
            <w:tcW w:w="557" w:type="dxa"/>
            <w:vMerge w:val="restart"/>
            <w:tcBorders>
              <w:top w:val="single" w:color="auto" w:sz="8" w:space="0"/>
              <w:left w:val="single" w:color="auto" w:sz="8" w:space="0"/>
              <w:right w:val="single" w:color="auto" w:sz="4" w:space="0"/>
            </w:tcBorders>
            <w:vAlign w:val="center"/>
          </w:tcPr>
          <w:p>
            <w:pPr>
              <w:ind w:firstLine="0" w:firstLineChars="0"/>
              <w:jc w:val="center"/>
            </w:pPr>
            <w:r>
              <w:rPr>
                <w:rFonts w:hint="eastAsia"/>
              </w:rPr>
              <w:t>l</w:t>
            </w:r>
          </w:p>
        </w:tc>
        <w:tc>
          <w:tcPr>
            <w:tcW w:w="1276" w:type="dxa"/>
            <w:vMerge w:val="restart"/>
            <w:tcBorders>
              <w:top w:val="single" w:color="auto" w:sz="8" w:space="0"/>
              <w:left w:val="single" w:color="auto" w:sz="4" w:space="0"/>
              <w:right w:val="single" w:color="auto" w:sz="4" w:space="0"/>
            </w:tcBorders>
            <w:vAlign w:val="center"/>
          </w:tcPr>
          <w:p>
            <w:pPr>
              <w:ind w:firstLine="0" w:firstLineChars="0"/>
              <w:jc w:val="left"/>
            </w:pPr>
            <w:r>
              <w:rPr>
                <w:rFonts w:hint="eastAsia" w:cs="宋体"/>
              </w:rPr>
              <w:t>规</w:t>
            </w:r>
            <w:r>
              <w:rPr>
                <w:rFonts w:hint="eastAsia"/>
              </w:rPr>
              <w:t>划</w:t>
            </w:r>
            <w:r>
              <w:rPr>
                <w:rFonts w:hint="eastAsia" w:cs="宋体"/>
              </w:rPr>
              <w:t>设计</w:t>
            </w:r>
          </w:p>
        </w:tc>
        <w:tc>
          <w:tcPr>
            <w:tcW w:w="709" w:type="dxa"/>
            <w:vMerge w:val="restart"/>
            <w:tcBorders>
              <w:top w:val="single" w:color="auto" w:sz="8" w:space="0"/>
              <w:left w:val="single" w:color="auto" w:sz="4" w:space="0"/>
              <w:right w:val="single" w:color="auto" w:sz="8" w:space="0"/>
            </w:tcBorders>
            <w:vAlign w:val="center"/>
          </w:tcPr>
          <w:p>
            <w:pPr>
              <w:ind w:firstLine="0" w:firstLineChars="0"/>
              <w:jc w:val="center"/>
            </w:pPr>
            <w:r>
              <w:rPr>
                <w:rFonts w:hint="eastAsia"/>
              </w:rPr>
              <w:t>4-10</w:t>
            </w:r>
          </w:p>
        </w:tc>
        <w:tc>
          <w:tcPr>
            <w:tcW w:w="4961" w:type="dxa"/>
            <w:tcBorders>
              <w:top w:val="single" w:color="auto" w:sz="8" w:space="0"/>
              <w:left w:val="single" w:color="auto" w:sz="8" w:space="0"/>
              <w:bottom w:val="single" w:color="auto" w:sz="4" w:space="0"/>
              <w:right w:val="single" w:color="auto" w:sz="8" w:space="0"/>
            </w:tcBorders>
            <w:vAlign w:val="center"/>
          </w:tcPr>
          <w:p>
            <w:pPr>
              <w:ind w:firstLine="0" w:firstLineChars="0"/>
              <w:jc w:val="left"/>
            </w:pPr>
            <w:r>
              <w:rPr>
                <w:rFonts w:hint="eastAsia"/>
              </w:rPr>
              <w:t>充分考虑地域环境条件，规划理念创新</w:t>
            </w:r>
          </w:p>
        </w:tc>
        <w:tc>
          <w:tcPr>
            <w:tcW w:w="789" w:type="dxa"/>
            <w:tcBorders>
              <w:top w:val="single" w:color="auto" w:sz="8" w:space="0"/>
              <w:left w:val="single" w:color="auto" w:sz="8" w:space="0"/>
              <w:bottom w:val="single" w:color="auto" w:sz="4" w:space="0"/>
              <w:right w:val="single" w:color="auto" w:sz="8" w:space="0"/>
            </w:tcBorders>
            <w:vAlign w:val="center"/>
          </w:tcPr>
          <w:p>
            <w:pPr>
              <w:ind w:firstLine="0" w:firstLineChars="0"/>
              <w:jc w:val="center"/>
            </w:pPr>
            <w:r>
              <w:rPr>
                <w:rFonts w:hint="eastAsia"/>
              </w:rPr>
              <w:t>2-5</w:t>
            </w:r>
          </w:p>
        </w:tc>
      </w:tr>
      <w:tr>
        <w:tblPrEx>
          <w:tblLayout w:type="fixed"/>
          <w:tblCellMar>
            <w:top w:w="0" w:type="dxa"/>
            <w:left w:w="0" w:type="dxa"/>
            <w:bottom w:w="0" w:type="dxa"/>
            <w:right w:w="0" w:type="dxa"/>
          </w:tblCellMar>
        </w:tblPrEx>
        <w:trPr>
          <w:trHeight w:val="397" w:hRule="exact"/>
        </w:trPr>
        <w:tc>
          <w:tcPr>
            <w:tcW w:w="557" w:type="dxa"/>
            <w:vMerge w:val="continue"/>
            <w:tcBorders>
              <w:left w:val="single" w:color="auto" w:sz="8" w:space="0"/>
              <w:bottom w:val="single" w:color="auto" w:sz="8" w:space="0"/>
              <w:right w:val="single" w:color="auto" w:sz="4" w:space="0"/>
            </w:tcBorders>
            <w:vAlign w:val="center"/>
          </w:tcPr>
          <w:p>
            <w:pPr>
              <w:ind w:firstLine="0" w:firstLineChars="0"/>
              <w:jc w:val="center"/>
            </w:pPr>
          </w:p>
        </w:tc>
        <w:tc>
          <w:tcPr>
            <w:tcW w:w="1276" w:type="dxa"/>
            <w:vMerge w:val="continue"/>
            <w:tcBorders>
              <w:left w:val="single" w:color="auto" w:sz="4" w:space="0"/>
              <w:bottom w:val="single" w:color="auto" w:sz="8" w:space="0"/>
              <w:right w:val="single" w:color="auto" w:sz="4" w:space="0"/>
            </w:tcBorders>
            <w:vAlign w:val="center"/>
          </w:tcPr>
          <w:p>
            <w:pPr>
              <w:ind w:firstLine="0" w:firstLineChars="0"/>
              <w:jc w:val="left"/>
            </w:pPr>
          </w:p>
        </w:tc>
        <w:tc>
          <w:tcPr>
            <w:tcW w:w="709" w:type="dxa"/>
            <w:vMerge w:val="continue"/>
            <w:tcBorders>
              <w:left w:val="single" w:color="auto" w:sz="4" w:space="0"/>
              <w:bottom w:val="single" w:color="auto" w:sz="8" w:space="0"/>
              <w:right w:val="single" w:color="auto" w:sz="8" w:space="0"/>
            </w:tcBorders>
            <w:vAlign w:val="center"/>
          </w:tcPr>
          <w:p>
            <w:pPr>
              <w:ind w:firstLine="0" w:firstLineChars="0"/>
              <w:jc w:val="center"/>
            </w:pPr>
          </w:p>
        </w:tc>
        <w:tc>
          <w:tcPr>
            <w:tcW w:w="4961" w:type="dxa"/>
            <w:tcBorders>
              <w:top w:val="single" w:color="auto" w:sz="4" w:space="0"/>
              <w:left w:val="single" w:color="auto" w:sz="8" w:space="0"/>
              <w:bottom w:val="single" w:color="auto" w:sz="8" w:space="0"/>
              <w:right w:val="single" w:color="auto" w:sz="8" w:space="0"/>
            </w:tcBorders>
            <w:vAlign w:val="center"/>
          </w:tcPr>
          <w:p>
            <w:pPr>
              <w:ind w:firstLine="0" w:firstLineChars="0"/>
              <w:jc w:val="left"/>
            </w:pPr>
            <w:r>
              <w:rPr>
                <w:rFonts w:hint="eastAsia"/>
              </w:rPr>
              <w:t>符合</w:t>
            </w:r>
            <w:r>
              <w:rPr>
                <w:rFonts w:hint="eastAsia" w:cs="宋体"/>
              </w:rPr>
              <w:t>标书</w:t>
            </w:r>
            <w:r>
              <w:rPr>
                <w:rFonts w:hint="eastAsia"/>
              </w:rPr>
              <w:t>提出的规划指</w:t>
            </w:r>
            <w:r>
              <w:rPr>
                <w:rFonts w:hint="eastAsia" w:cs="宋体"/>
              </w:rPr>
              <w:t>标</w:t>
            </w:r>
            <w:r>
              <w:rPr>
                <w:rFonts w:hint="eastAsia"/>
              </w:rPr>
              <w:t>要求</w:t>
            </w:r>
          </w:p>
          <w:p>
            <w:pPr>
              <w:ind w:firstLine="0" w:firstLineChars="0"/>
              <w:jc w:val="left"/>
            </w:pPr>
          </w:p>
        </w:tc>
        <w:tc>
          <w:tcPr>
            <w:tcW w:w="789" w:type="dxa"/>
            <w:tcBorders>
              <w:top w:val="single" w:color="auto" w:sz="4" w:space="0"/>
              <w:left w:val="single" w:color="auto" w:sz="8" w:space="0"/>
              <w:bottom w:val="single" w:color="auto" w:sz="8" w:space="0"/>
              <w:right w:val="single" w:color="auto" w:sz="8" w:space="0"/>
            </w:tcBorders>
            <w:vAlign w:val="center"/>
          </w:tcPr>
          <w:p>
            <w:pPr>
              <w:ind w:firstLine="0" w:firstLineChars="0"/>
              <w:jc w:val="center"/>
            </w:pPr>
            <w:r>
              <w:rPr>
                <w:rFonts w:hint="eastAsia"/>
              </w:rPr>
              <w:t>2-5</w:t>
            </w:r>
          </w:p>
        </w:tc>
      </w:tr>
      <w:tr>
        <w:tblPrEx>
          <w:tblLayout w:type="fixed"/>
          <w:tblCellMar>
            <w:top w:w="0" w:type="dxa"/>
            <w:left w:w="0" w:type="dxa"/>
            <w:bottom w:w="0" w:type="dxa"/>
            <w:right w:w="0" w:type="dxa"/>
          </w:tblCellMar>
        </w:tblPrEx>
        <w:trPr>
          <w:trHeight w:val="548" w:hRule="exact"/>
        </w:trPr>
        <w:tc>
          <w:tcPr>
            <w:tcW w:w="557" w:type="dxa"/>
            <w:vMerge w:val="restart"/>
            <w:tcBorders>
              <w:top w:val="single" w:color="auto" w:sz="8" w:space="0"/>
              <w:left w:val="single" w:color="auto" w:sz="8" w:space="0"/>
              <w:right w:val="single" w:color="auto" w:sz="4" w:space="0"/>
            </w:tcBorders>
            <w:vAlign w:val="center"/>
          </w:tcPr>
          <w:p>
            <w:pPr>
              <w:ind w:firstLine="0" w:firstLineChars="0"/>
              <w:jc w:val="center"/>
            </w:pPr>
            <w:r>
              <w:rPr>
                <w:rFonts w:hint="eastAsia"/>
              </w:rPr>
              <w:t>2</w:t>
            </w:r>
          </w:p>
        </w:tc>
        <w:tc>
          <w:tcPr>
            <w:tcW w:w="1276" w:type="dxa"/>
            <w:vMerge w:val="restart"/>
            <w:tcBorders>
              <w:top w:val="single" w:color="auto" w:sz="8" w:space="0"/>
              <w:left w:val="single" w:color="auto" w:sz="4" w:space="0"/>
              <w:right w:val="single" w:color="auto" w:sz="4" w:space="0"/>
            </w:tcBorders>
            <w:vAlign w:val="center"/>
          </w:tcPr>
          <w:p>
            <w:pPr>
              <w:ind w:firstLine="0" w:firstLineChars="0"/>
              <w:jc w:val="left"/>
            </w:pPr>
            <w:r>
              <w:rPr>
                <w:rFonts w:hint="eastAsia" w:cs="宋体"/>
              </w:rPr>
              <w:t>总</w:t>
            </w:r>
            <w:r>
              <w:rPr>
                <w:rFonts w:hint="eastAsia"/>
              </w:rPr>
              <w:t>平面布局</w:t>
            </w:r>
          </w:p>
        </w:tc>
        <w:tc>
          <w:tcPr>
            <w:tcW w:w="709" w:type="dxa"/>
            <w:vMerge w:val="restart"/>
            <w:tcBorders>
              <w:top w:val="single" w:color="auto" w:sz="8" w:space="0"/>
              <w:left w:val="single" w:color="auto" w:sz="4" w:space="0"/>
              <w:right w:val="single" w:color="auto" w:sz="8" w:space="0"/>
            </w:tcBorders>
            <w:vAlign w:val="center"/>
          </w:tcPr>
          <w:p>
            <w:pPr>
              <w:ind w:firstLine="0" w:firstLineChars="0"/>
              <w:jc w:val="center"/>
            </w:pPr>
            <w:r>
              <w:rPr>
                <w:rFonts w:hint="eastAsia"/>
              </w:rPr>
              <w:t>9-2</w:t>
            </w:r>
            <w:r>
              <w:t>3</w:t>
            </w: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总平面布局合理，符合项目功能特性</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3-</w:t>
            </w:r>
            <w:r>
              <w:t>7</w:t>
            </w:r>
          </w:p>
        </w:tc>
      </w:tr>
      <w:tr>
        <w:tblPrEx>
          <w:tblLayout w:type="fixed"/>
          <w:tblCellMar>
            <w:top w:w="0" w:type="dxa"/>
            <w:left w:w="0" w:type="dxa"/>
            <w:bottom w:w="0" w:type="dxa"/>
            <w:right w:w="0" w:type="dxa"/>
          </w:tblCellMar>
        </w:tblPrEx>
        <w:trPr>
          <w:trHeight w:val="584" w:hRule="exact"/>
        </w:trPr>
        <w:tc>
          <w:tcPr>
            <w:tcW w:w="557" w:type="dxa"/>
            <w:vMerge w:val="continue"/>
            <w:tcBorders>
              <w:left w:val="single" w:color="auto" w:sz="8" w:space="0"/>
              <w:right w:val="single" w:color="auto" w:sz="4" w:space="0"/>
            </w:tcBorders>
            <w:vAlign w:val="center"/>
          </w:tcPr>
          <w:p>
            <w:pPr>
              <w:ind w:firstLine="0" w:firstLineChars="0"/>
              <w:jc w:val="center"/>
            </w:pPr>
          </w:p>
        </w:tc>
        <w:tc>
          <w:tcPr>
            <w:tcW w:w="1276" w:type="dxa"/>
            <w:vMerge w:val="continue"/>
            <w:tcBorders>
              <w:left w:val="single" w:color="auto" w:sz="4" w:space="0"/>
              <w:right w:val="single" w:color="auto" w:sz="4" w:space="0"/>
            </w:tcBorders>
            <w:vAlign w:val="center"/>
          </w:tcPr>
          <w:p>
            <w:pPr>
              <w:ind w:firstLine="0" w:firstLineChars="0"/>
              <w:jc w:val="left"/>
            </w:pPr>
          </w:p>
        </w:tc>
        <w:tc>
          <w:tcPr>
            <w:tcW w:w="709" w:type="dxa"/>
            <w:vMerge w:val="continue"/>
            <w:tcBorders>
              <w:left w:val="single" w:color="auto" w:sz="4" w:space="0"/>
              <w:right w:val="single" w:color="auto" w:sz="8" w:space="0"/>
            </w:tcBorders>
            <w:vAlign w:val="center"/>
          </w:tcPr>
          <w:p>
            <w:pPr>
              <w:ind w:firstLine="0" w:firstLineChars="0"/>
              <w:jc w:val="cente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合理利用基地面积，与周</w:t>
            </w:r>
            <w:r>
              <w:rPr>
                <w:rFonts w:hint="eastAsia" w:cs="宋体"/>
              </w:rPr>
              <w:t>边环</w:t>
            </w:r>
            <w:r>
              <w:rPr>
                <w:rFonts w:hint="eastAsia"/>
              </w:rPr>
              <w:t>境</w:t>
            </w:r>
            <w:r>
              <w:rPr>
                <w:rFonts w:hint="eastAsia" w:cs="宋体"/>
              </w:rPr>
              <w:t>相辅相成</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3-</w:t>
            </w:r>
            <w:r>
              <w:t>7</w:t>
            </w:r>
          </w:p>
        </w:tc>
      </w:tr>
      <w:tr>
        <w:tblPrEx>
          <w:tblLayout w:type="fixed"/>
          <w:tblCellMar>
            <w:top w:w="0" w:type="dxa"/>
            <w:left w:w="0" w:type="dxa"/>
            <w:bottom w:w="0" w:type="dxa"/>
            <w:right w:w="0" w:type="dxa"/>
          </w:tblCellMar>
        </w:tblPrEx>
        <w:trPr>
          <w:trHeight w:val="989" w:hRule="exact"/>
        </w:trPr>
        <w:tc>
          <w:tcPr>
            <w:tcW w:w="557" w:type="dxa"/>
            <w:vMerge w:val="continue"/>
            <w:tcBorders>
              <w:left w:val="single" w:color="auto" w:sz="8" w:space="0"/>
              <w:right w:val="single" w:color="auto" w:sz="4" w:space="0"/>
            </w:tcBorders>
            <w:vAlign w:val="center"/>
          </w:tcPr>
          <w:p>
            <w:pPr>
              <w:ind w:firstLine="0" w:firstLineChars="0"/>
              <w:jc w:val="center"/>
            </w:pPr>
          </w:p>
        </w:tc>
        <w:tc>
          <w:tcPr>
            <w:tcW w:w="1276" w:type="dxa"/>
            <w:vMerge w:val="continue"/>
            <w:tcBorders>
              <w:left w:val="single" w:color="auto" w:sz="4" w:space="0"/>
              <w:right w:val="single" w:color="auto" w:sz="4" w:space="0"/>
            </w:tcBorders>
            <w:vAlign w:val="center"/>
          </w:tcPr>
          <w:p>
            <w:pPr>
              <w:ind w:firstLine="0" w:firstLineChars="0"/>
              <w:jc w:val="left"/>
            </w:pPr>
          </w:p>
        </w:tc>
        <w:tc>
          <w:tcPr>
            <w:tcW w:w="709" w:type="dxa"/>
            <w:vMerge w:val="continue"/>
            <w:tcBorders>
              <w:left w:val="single" w:color="auto" w:sz="4" w:space="0"/>
              <w:right w:val="single" w:color="auto" w:sz="8" w:space="0"/>
            </w:tcBorders>
            <w:vAlign w:val="center"/>
          </w:tcPr>
          <w:p>
            <w:pPr>
              <w:ind w:firstLine="0" w:firstLineChars="0"/>
              <w:jc w:val="cente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交通流</w:t>
            </w:r>
            <w:r>
              <w:rPr>
                <w:rFonts w:hint="eastAsia" w:cs="宋体"/>
              </w:rPr>
              <w:t>线</w:t>
            </w:r>
            <w:r>
              <w:rPr>
                <w:rFonts w:hint="eastAsia"/>
              </w:rPr>
              <w:t>清晰，人车分流，出入口位置合理，机动车（非机动车）停车满足要求</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1-3</w:t>
            </w:r>
          </w:p>
        </w:tc>
      </w:tr>
      <w:tr>
        <w:tblPrEx>
          <w:tblLayout w:type="fixed"/>
          <w:tblCellMar>
            <w:top w:w="0" w:type="dxa"/>
            <w:left w:w="0" w:type="dxa"/>
            <w:bottom w:w="0" w:type="dxa"/>
            <w:right w:w="0" w:type="dxa"/>
          </w:tblCellMar>
        </w:tblPrEx>
        <w:trPr>
          <w:trHeight w:val="572" w:hRule="exact"/>
        </w:trPr>
        <w:tc>
          <w:tcPr>
            <w:tcW w:w="557" w:type="dxa"/>
            <w:vMerge w:val="continue"/>
            <w:tcBorders>
              <w:left w:val="single" w:color="auto" w:sz="8" w:space="0"/>
              <w:right w:val="single" w:color="auto" w:sz="4" w:space="0"/>
            </w:tcBorders>
            <w:vAlign w:val="center"/>
          </w:tcPr>
          <w:p>
            <w:pPr>
              <w:ind w:firstLine="0" w:firstLineChars="0"/>
              <w:jc w:val="center"/>
            </w:pPr>
          </w:p>
        </w:tc>
        <w:tc>
          <w:tcPr>
            <w:tcW w:w="1276" w:type="dxa"/>
            <w:vMerge w:val="continue"/>
            <w:tcBorders>
              <w:left w:val="single" w:color="auto" w:sz="4" w:space="0"/>
              <w:right w:val="single" w:color="auto" w:sz="4" w:space="0"/>
            </w:tcBorders>
            <w:vAlign w:val="center"/>
          </w:tcPr>
          <w:p>
            <w:pPr>
              <w:ind w:firstLine="0" w:firstLineChars="0"/>
              <w:jc w:val="left"/>
            </w:pPr>
          </w:p>
        </w:tc>
        <w:tc>
          <w:tcPr>
            <w:tcW w:w="709" w:type="dxa"/>
            <w:vMerge w:val="continue"/>
            <w:tcBorders>
              <w:left w:val="single" w:color="auto" w:sz="4" w:space="0"/>
              <w:right w:val="single" w:color="auto" w:sz="8" w:space="0"/>
            </w:tcBorders>
            <w:vAlign w:val="center"/>
          </w:tcPr>
          <w:p>
            <w:pPr>
              <w:ind w:firstLine="0" w:firstLineChars="0"/>
              <w:jc w:val="cente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消防通道、登高面设置满足消防规范</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1-</w:t>
            </w:r>
            <w:r>
              <w:t>3</w:t>
            </w:r>
          </w:p>
        </w:tc>
      </w:tr>
      <w:tr>
        <w:tblPrEx>
          <w:tblLayout w:type="fixed"/>
          <w:tblCellMar>
            <w:top w:w="0" w:type="dxa"/>
            <w:left w:w="0" w:type="dxa"/>
            <w:bottom w:w="0" w:type="dxa"/>
            <w:right w:w="0" w:type="dxa"/>
          </w:tblCellMar>
        </w:tblPrEx>
        <w:trPr>
          <w:trHeight w:val="552" w:hRule="exact"/>
        </w:trPr>
        <w:tc>
          <w:tcPr>
            <w:tcW w:w="557" w:type="dxa"/>
            <w:vMerge w:val="continue"/>
            <w:tcBorders>
              <w:left w:val="single" w:color="auto" w:sz="8" w:space="0"/>
              <w:bottom w:val="single" w:color="auto" w:sz="8" w:space="0"/>
              <w:right w:val="single" w:color="auto" w:sz="4" w:space="0"/>
            </w:tcBorders>
            <w:vAlign w:val="center"/>
          </w:tcPr>
          <w:p>
            <w:pPr>
              <w:ind w:firstLine="0" w:firstLineChars="0"/>
              <w:jc w:val="center"/>
            </w:pPr>
          </w:p>
        </w:tc>
        <w:tc>
          <w:tcPr>
            <w:tcW w:w="1276" w:type="dxa"/>
            <w:vMerge w:val="continue"/>
            <w:tcBorders>
              <w:left w:val="single" w:color="auto" w:sz="4" w:space="0"/>
              <w:bottom w:val="single" w:color="auto" w:sz="8" w:space="0"/>
              <w:right w:val="single" w:color="auto" w:sz="4" w:space="0"/>
            </w:tcBorders>
            <w:vAlign w:val="center"/>
          </w:tcPr>
          <w:p>
            <w:pPr>
              <w:ind w:firstLine="0" w:firstLineChars="0"/>
              <w:jc w:val="left"/>
            </w:pPr>
          </w:p>
        </w:tc>
        <w:tc>
          <w:tcPr>
            <w:tcW w:w="709" w:type="dxa"/>
            <w:vMerge w:val="continue"/>
            <w:tcBorders>
              <w:left w:val="single" w:color="auto" w:sz="4" w:space="0"/>
              <w:bottom w:val="single" w:color="auto" w:sz="8" w:space="0"/>
              <w:right w:val="single" w:color="auto" w:sz="8" w:space="0"/>
            </w:tcBorders>
            <w:vAlign w:val="center"/>
          </w:tcPr>
          <w:p>
            <w:pPr>
              <w:ind w:firstLine="0" w:firstLineChars="0"/>
              <w:jc w:val="cente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cs="宋体"/>
              </w:rPr>
              <w:t>满</w:t>
            </w:r>
            <w:r>
              <w:rPr>
                <w:rFonts w:hint="eastAsia"/>
              </w:rPr>
              <w:t>足日照</w:t>
            </w:r>
            <w:r>
              <w:rPr>
                <w:rFonts w:hint="eastAsia" w:cs="宋体"/>
              </w:rPr>
              <w:t>间</w:t>
            </w:r>
            <w:r>
              <w:rPr>
                <w:rFonts w:hint="eastAsia"/>
              </w:rPr>
              <w:t>距要求</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1-3</w:t>
            </w:r>
          </w:p>
        </w:tc>
      </w:tr>
      <w:tr>
        <w:tblPrEx>
          <w:tblLayout w:type="fixed"/>
          <w:tblCellMar>
            <w:top w:w="0" w:type="dxa"/>
            <w:left w:w="0" w:type="dxa"/>
            <w:bottom w:w="0" w:type="dxa"/>
            <w:right w:w="0" w:type="dxa"/>
          </w:tblCellMar>
        </w:tblPrEx>
        <w:trPr>
          <w:cantSplit/>
          <w:trHeight w:val="640" w:hRule="exact"/>
        </w:trPr>
        <w:tc>
          <w:tcPr>
            <w:tcW w:w="557" w:type="dxa"/>
            <w:vMerge w:val="restart"/>
            <w:tcBorders>
              <w:top w:val="single" w:color="auto" w:sz="8" w:space="0"/>
              <w:left w:val="single" w:color="auto" w:sz="8" w:space="0"/>
              <w:right w:val="single" w:color="auto" w:sz="4" w:space="0"/>
            </w:tcBorders>
            <w:vAlign w:val="center"/>
          </w:tcPr>
          <w:p>
            <w:pPr>
              <w:ind w:firstLine="0" w:firstLineChars="0"/>
              <w:jc w:val="center"/>
            </w:pPr>
            <w:r>
              <w:rPr>
                <w:rFonts w:hint="eastAsia"/>
              </w:rPr>
              <w:t>3</w:t>
            </w:r>
          </w:p>
        </w:tc>
        <w:tc>
          <w:tcPr>
            <w:tcW w:w="1276" w:type="dxa"/>
            <w:vMerge w:val="restart"/>
            <w:tcBorders>
              <w:top w:val="single" w:color="auto" w:sz="8" w:space="0"/>
              <w:left w:val="single" w:color="auto" w:sz="4" w:space="0"/>
              <w:right w:val="single" w:color="auto" w:sz="4" w:space="0"/>
            </w:tcBorders>
            <w:vAlign w:val="center"/>
          </w:tcPr>
          <w:p>
            <w:pPr>
              <w:ind w:firstLine="0" w:firstLineChars="0"/>
              <w:jc w:val="left"/>
            </w:pPr>
            <w:r>
              <w:rPr>
                <w:rFonts w:hint="eastAsia"/>
              </w:rPr>
              <w:t>单体布局</w:t>
            </w:r>
          </w:p>
        </w:tc>
        <w:tc>
          <w:tcPr>
            <w:tcW w:w="709" w:type="dxa"/>
            <w:vMerge w:val="restart"/>
            <w:tcBorders>
              <w:top w:val="single" w:color="auto" w:sz="8" w:space="0"/>
              <w:left w:val="single" w:color="auto" w:sz="4" w:space="0"/>
              <w:right w:val="single" w:color="auto" w:sz="8" w:space="0"/>
            </w:tcBorders>
            <w:vAlign w:val="center"/>
          </w:tcPr>
          <w:p>
            <w:pPr>
              <w:ind w:firstLine="0" w:firstLineChars="0"/>
              <w:jc w:val="center"/>
            </w:pPr>
            <w:r>
              <w:rPr>
                <w:rFonts w:hint="eastAsia"/>
              </w:rPr>
              <w:t>7-</w:t>
            </w:r>
            <w:r>
              <w:t>18</w:t>
            </w: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符合</w:t>
            </w:r>
            <w:r>
              <w:rPr>
                <w:rFonts w:hint="eastAsia" w:cs="宋体"/>
              </w:rPr>
              <w:t>拟</w:t>
            </w:r>
            <w:r>
              <w:rPr>
                <w:rFonts w:hint="eastAsia"/>
              </w:rPr>
              <w:t>定要求（参照</w:t>
            </w:r>
            <w:r>
              <w:rPr>
                <w:rFonts w:hint="eastAsia" w:cs="宋体"/>
              </w:rPr>
              <w:t>设计</w:t>
            </w:r>
            <w:r>
              <w:rPr>
                <w:rFonts w:hint="eastAsia"/>
              </w:rPr>
              <w:t>任务</w:t>
            </w:r>
            <w:r>
              <w:rPr>
                <w:rFonts w:hint="eastAsia" w:cs="宋体"/>
              </w:rPr>
              <w:t>书</w:t>
            </w:r>
            <w:r>
              <w:rPr>
                <w:rFonts w:hint="eastAsia"/>
              </w:rPr>
              <w:t>）</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2-</w:t>
            </w:r>
            <w:r>
              <w:t>5</w:t>
            </w:r>
          </w:p>
        </w:tc>
      </w:tr>
      <w:tr>
        <w:tblPrEx>
          <w:tblLayout w:type="fixed"/>
          <w:tblCellMar>
            <w:top w:w="0" w:type="dxa"/>
            <w:left w:w="0" w:type="dxa"/>
            <w:bottom w:w="0" w:type="dxa"/>
            <w:right w:w="0" w:type="dxa"/>
          </w:tblCellMar>
        </w:tblPrEx>
        <w:trPr>
          <w:cantSplit/>
          <w:trHeight w:val="512" w:hRule="exact"/>
        </w:trPr>
        <w:tc>
          <w:tcPr>
            <w:tcW w:w="557" w:type="dxa"/>
            <w:vMerge w:val="continue"/>
            <w:tcBorders>
              <w:left w:val="single" w:color="auto" w:sz="8" w:space="0"/>
              <w:right w:val="single" w:color="auto" w:sz="4" w:space="0"/>
            </w:tcBorders>
            <w:vAlign w:val="center"/>
          </w:tcPr>
          <w:p>
            <w:pPr>
              <w:ind w:firstLine="0" w:firstLineChars="0"/>
              <w:jc w:val="center"/>
            </w:pPr>
          </w:p>
        </w:tc>
        <w:tc>
          <w:tcPr>
            <w:tcW w:w="1276" w:type="dxa"/>
            <w:vMerge w:val="continue"/>
            <w:tcBorders>
              <w:left w:val="single" w:color="auto" w:sz="4" w:space="0"/>
              <w:right w:val="single" w:color="auto" w:sz="4" w:space="0"/>
            </w:tcBorders>
            <w:vAlign w:val="center"/>
          </w:tcPr>
          <w:p>
            <w:pPr>
              <w:ind w:firstLine="0" w:firstLineChars="0"/>
              <w:jc w:val="left"/>
            </w:pPr>
          </w:p>
        </w:tc>
        <w:tc>
          <w:tcPr>
            <w:tcW w:w="709" w:type="dxa"/>
            <w:vMerge w:val="continue"/>
            <w:tcBorders>
              <w:left w:val="single" w:color="auto" w:sz="4" w:space="0"/>
              <w:right w:val="single" w:color="auto" w:sz="8" w:space="0"/>
            </w:tcBorders>
            <w:vAlign w:val="center"/>
          </w:tcPr>
          <w:p>
            <w:pPr>
              <w:ind w:firstLine="0" w:firstLineChars="0"/>
              <w:jc w:val="cente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功能分区明确</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1-</w:t>
            </w:r>
            <w:r>
              <w:t>3</w:t>
            </w:r>
          </w:p>
        </w:tc>
      </w:tr>
      <w:tr>
        <w:tblPrEx>
          <w:tblLayout w:type="fixed"/>
          <w:tblCellMar>
            <w:top w:w="0" w:type="dxa"/>
            <w:left w:w="0" w:type="dxa"/>
            <w:bottom w:w="0" w:type="dxa"/>
            <w:right w:w="0" w:type="dxa"/>
          </w:tblCellMar>
        </w:tblPrEx>
        <w:trPr>
          <w:cantSplit/>
          <w:trHeight w:val="563" w:hRule="exact"/>
        </w:trPr>
        <w:tc>
          <w:tcPr>
            <w:tcW w:w="557" w:type="dxa"/>
            <w:vMerge w:val="continue"/>
            <w:tcBorders>
              <w:left w:val="single" w:color="auto" w:sz="8" w:space="0"/>
              <w:right w:val="single" w:color="auto" w:sz="4" w:space="0"/>
            </w:tcBorders>
            <w:vAlign w:val="center"/>
          </w:tcPr>
          <w:p>
            <w:pPr>
              <w:ind w:firstLine="0" w:firstLineChars="0"/>
              <w:jc w:val="center"/>
            </w:pPr>
          </w:p>
        </w:tc>
        <w:tc>
          <w:tcPr>
            <w:tcW w:w="1276" w:type="dxa"/>
            <w:vMerge w:val="continue"/>
            <w:tcBorders>
              <w:left w:val="single" w:color="auto" w:sz="4" w:space="0"/>
              <w:right w:val="single" w:color="auto" w:sz="4" w:space="0"/>
            </w:tcBorders>
            <w:vAlign w:val="center"/>
          </w:tcPr>
          <w:p>
            <w:pPr>
              <w:ind w:firstLine="0" w:firstLineChars="0"/>
              <w:jc w:val="left"/>
            </w:pPr>
          </w:p>
        </w:tc>
        <w:tc>
          <w:tcPr>
            <w:tcW w:w="709" w:type="dxa"/>
            <w:vMerge w:val="continue"/>
            <w:tcBorders>
              <w:left w:val="single" w:color="auto" w:sz="4" w:space="0"/>
              <w:right w:val="single" w:color="auto" w:sz="8" w:space="0"/>
            </w:tcBorders>
            <w:vAlign w:val="center"/>
          </w:tcPr>
          <w:p>
            <w:pPr>
              <w:ind w:firstLine="0" w:firstLineChars="0"/>
              <w:jc w:val="cente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人流</w:t>
            </w:r>
            <w:r>
              <w:rPr>
                <w:rFonts w:hint="eastAsia" w:cs="宋体"/>
              </w:rPr>
              <w:t>组织</w:t>
            </w:r>
            <w:r>
              <w:rPr>
                <w:rFonts w:hint="eastAsia"/>
              </w:rPr>
              <w:t>及</w:t>
            </w:r>
            <w:r>
              <w:rPr>
                <w:rFonts w:hint="eastAsia" w:cs="宋体"/>
              </w:rPr>
              <w:t>竖</w:t>
            </w:r>
            <w:r>
              <w:rPr>
                <w:rFonts w:hint="eastAsia"/>
              </w:rPr>
              <w:t>向交通合理</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2-5</w:t>
            </w:r>
          </w:p>
        </w:tc>
      </w:tr>
      <w:tr>
        <w:tblPrEx>
          <w:tblLayout w:type="fixed"/>
          <w:tblCellMar>
            <w:top w:w="0" w:type="dxa"/>
            <w:left w:w="0" w:type="dxa"/>
            <w:bottom w:w="0" w:type="dxa"/>
            <w:right w:w="0" w:type="dxa"/>
          </w:tblCellMar>
        </w:tblPrEx>
        <w:trPr>
          <w:cantSplit/>
          <w:trHeight w:val="557" w:hRule="exact"/>
        </w:trPr>
        <w:tc>
          <w:tcPr>
            <w:tcW w:w="557" w:type="dxa"/>
            <w:vMerge w:val="continue"/>
            <w:tcBorders>
              <w:left w:val="single" w:color="auto" w:sz="8" w:space="0"/>
              <w:bottom w:val="single" w:color="auto" w:sz="8" w:space="0"/>
              <w:right w:val="single" w:color="auto" w:sz="4" w:space="0"/>
            </w:tcBorders>
            <w:vAlign w:val="center"/>
          </w:tcPr>
          <w:p>
            <w:pPr>
              <w:ind w:firstLine="0" w:firstLineChars="0"/>
              <w:jc w:val="center"/>
            </w:pPr>
          </w:p>
        </w:tc>
        <w:tc>
          <w:tcPr>
            <w:tcW w:w="1276" w:type="dxa"/>
            <w:vMerge w:val="continue"/>
            <w:tcBorders>
              <w:left w:val="single" w:color="auto" w:sz="4" w:space="0"/>
              <w:bottom w:val="single" w:color="auto" w:sz="8" w:space="0"/>
              <w:right w:val="single" w:color="auto" w:sz="4" w:space="0"/>
            </w:tcBorders>
            <w:vAlign w:val="center"/>
          </w:tcPr>
          <w:p>
            <w:pPr>
              <w:ind w:firstLine="0" w:firstLineChars="0"/>
              <w:jc w:val="left"/>
            </w:pPr>
          </w:p>
        </w:tc>
        <w:tc>
          <w:tcPr>
            <w:tcW w:w="709" w:type="dxa"/>
            <w:vMerge w:val="continue"/>
            <w:tcBorders>
              <w:left w:val="single" w:color="auto" w:sz="4" w:space="0"/>
              <w:bottom w:val="single" w:color="auto" w:sz="8" w:space="0"/>
              <w:right w:val="single" w:color="auto" w:sz="8" w:space="0"/>
            </w:tcBorders>
            <w:vAlign w:val="center"/>
          </w:tcPr>
          <w:p>
            <w:pPr>
              <w:ind w:firstLine="0" w:firstLineChars="0"/>
              <w:jc w:val="cente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各功能面</w:t>
            </w:r>
            <w:r>
              <w:rPr>
                <w:rFonts w:hint="eastAsia" w:cs="宋体"/>
              </w:rPr>
              <w:t>积</w:t>
            </w:r>
            <w:r>
              <w:rPr>
                <w:rFonts w:hint="eastAsia"/>
              </w:rPr>
              <w:t>配置合理</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2-5</w:t>
            </w:r>
          </w:p>
        </w:tc>
      </w:tr>
      <w:tr>
        <w:tblPrEx>
          <w:tblLayout w:type="fixed"/>
          <w:tblCellMar>
            <w:top w:w="0" w:type="dxa"/>
            <w:left w:w="0" w:type="dxa"/>
            <w:bottom w:w="0" w:type="dxa"/>
            <w:right w:w="0" w:type="dxa"/>
          </w:tblCellMar>
        </w:tblPrEx>
        <w:trPr>
          <w:cantSplit/>
          <w:trHeight w:val="1429" w:hRule="exact"/>
        </w:trPr>
        <w:tc>
          <w:tcPr>
            <w:tcW w:w="557" w:type="dxa"/>
            <w:tcBorders>
              <w:left w:val="single" w:color="auto" w:sz="8" w:space="0"/>
              <w:bottom w:val="single" w:color="auto" w:sz="8" w:space="0"/>
              <w:right w:val="single" w:color="auto" w:sz="4" w:space="0"/>
            </w:tcBorders>
            <w:vAlign w:val="center"/>
          </w:tcPr>
          <w:p>
            <w:pPr>
              <w:ind w:firstLine="0" w:firstLineChars="0"/>
              <w:jc w:val="center"/>
            </w:pPr>
            <w:r>
              <w:rPr>
                <w:rFonts w:hint="eastAsia"/>
              </w:rPr>
              <w:t>4</w:t>
            </w:r>
          </w:p>
        </w:tc>
        <w:tc>
          <w:tcPr>
            <w:tcW w:w="1276" w:type="dxa"/>
            <w:tcBorders>
              <w:left w:val="single" w:color="auto" w:sz="4" w:space="0"/>
              <w:bottom w:val="single" w:color="auto" w:sz="8" w:space="0"/>
              <w:right w:val="single" w:color="auto" w:sz="4" w:space="0"/>
            </w:tcBorders>
            <w:vAlign w:val="center"/>
          </w:tcPr>
          <w:p>
            <w:pPr>
              <w:ind w:firstLine="0" w:firstLineChars="0"/>
              <w:jc w:val="left"/>
            </w:pPr>
            <w:r>
              <w:rPr>
                <w:rFonts w:hint="eastAsia"/>
              </w:rPr>
              <w:t>建筑造型</w:t>
            </w:r>
          </w:p>
        </w:tc>
        <w:tc>
          <w:tcPr>
            <w:tcW w:w="709" w:type="dxa"/>
            <w:tcBorders>
              <w:left w:val="single" w:color="auto" w:sz="4" w:space="0"/>
              <w:bottom w:val="single" w:color="auto" w:sz="8" w:space="0"/>
              <w:right w:val="single" w:color="auto" w:sz="8" w:space="0"/>
            </w:tcBorders>
            <w:vAlign w:val="center"/>
          </w:tcPr>
          <w:p>
            <w:pPr>
              <w:ind w:firstLine="0" w:firstLineChars="0"/>
              <w:jc w:val="center"/>
            </w:pPr>
            <w:r>
              <w:rPr>
                <w:rFonts w:hint="eastAsia"/>
              </w:rPr>
              <w:t>4-1</w:t>
            </w:r>
            <w:r>
              <w:t>0</w:t>
            </w: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建筑</w:t>
            </w:r>
            <w:r>
              <w:rPr>
                <w:rFonts w:hint="eastAsia" w:cs="宋体"/>
              </w:rPr>
              <w:t>创</w:t>
            </w:r>
            <w:r>
              <w:rPr>
                <w:rFonts w:hint="eastAsia"/>
              </w:rPr>
              <w:t>意、空</w:t>
            </w:r>
            <w:r>
              <w:rPr>
                <w:rFonts w:hint="eastAsia" w:cs="宋体"/>
              </w:rPr>
              <w:t>间处</w:t>
            </w:r>
            <w:r>
              <w:rPr>
                <w:rFonts w:hint="eastAsia"/>
              </w:rPr>
              <w:t>理符合并充分</w:t>
            </w:r>
            <w:r>
              <w:rPr>
                <w:rFonts w:hint="eastAsia" w:cs="宋体"/>
              </w:rPr>
              <w:t>满</w:t>
            </w:r>
            <w:r>
              <w:rPr>
                <w:rFonts w:hint="eastAsia"/>
              </w:rPr>
              <w:t>足</w:t>
            </w:r>
            <w:r>
              <w:rPr>
                <w:rFonts w:hint="eastAsia" w:cs="宋体"/>
              </w:rPr>
              <w:t>设计</w:t>
            </w:r>
            <w:r>
              <w:rPr>
                <w:rFonts w:hint="eastAsia"/>
              </w:rPr>
              <w:t>任务</w:t>
            </w:r>
            <w:r>
              <w:rPr>
                <w:rFonts w:hint="eastAsia" w:cs="宋体"/>
              </w:rPr>
              <w:t>书，对低碳、环保、绿色建筑有设想</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4-1</w:t>
            </w:r>
            <w:r>
              <w:t>0</w:t>
            </w:r>
          </w:p>
        </w:tc>
      </w:tr>
      <w:tr>
        <w:tblPrEx>
          <w:tblLayout w:type="fixed"/>
          <w:tblCellMar>
            <w:top w:w="0" w:type="dxa"/>
            <w:left w:w="0" w:type="dxa"/>
            <w:bottom w:w="0" w:type="dxa"/>
            <w:right w:w="0" w:type="dxa"/>
          </w:tblCellMar>
        </w:tblPrEx>
        <w:trPr>
          <w:cantSplit/>
          <w:trHeight w:val="908" w:hRule="exact"/>
        </w:trPr>
        <w:tc>
          <w:tcPr>
            <w:tcW w:w="557" w:type="dxa"/>
            <w:vMerge w:val="restart"/>
            <w:tcBorders>
              <w:top w:val="single" w:color="auto" w:sz="8" w:space="0"/>
              <w:left w:val="single" w:color="auto" w:sz="8" w:space="0"/>
              <w:right w:val="single" w:color="auto" w:sz="4" w:space="0"/>
            </w:tcBorders>
            <w:vAlign w:val="center"/>
          </w:tcPr>
          <w:p>
            <w:pPr>
              <w:ind w:firstLine="0" w:firstLineChars="0"/>
              <w:jc w:val="center"/>
            </w:pPr>
            <w:r>
              <w:rPr>
                <w:rFonts w:hint="eastAsia"/>
              </w:rPr>
              <w:t>5</w:t>
            </w:r>
          </w:p>
        </w:tc>
        <w:tc>
          <w:tcPr>
            <w:tcW w:w="1276" w:type="dxa"/>
            <w:vMerge w:val="restart"/>
            <w:tcBorders>
              <w:top w:val="single" w:color="auto" w:sz="8" w:space="0"/>
              <w:left w:val="single" w:color="auto" w:sz="4" w:space="0"/>
              <w:right w:val="single" w:color="auto" w:sz="4" w:space="0"/>
            </w:tcBorders>
            <w:vAlign w:val="center"/>
          </w:tcPr>
          <w:p>
            <w:pPr>
              <w:ind w:firstLine="0" w:firstLineChars="0"/>
              <w:jc w:val="left"/>
            </w:pPr>
            <w:r>
              <w:rPr>
                <w:rFonts w:hint="eastAsia" w:cs="宋体"/>
              </w:rPr>
              <w:t>结</w:t>
            </w:r>
            <w:r>
              <w:rPr>
                <w:rFonts w:hint="eastAsia"/>
              </w:rPr>
              <w:t>构</w:t>
            </w:r>
            <w:r>
              <w:rPr>
                <w:rFonts w:hint="eastAsia" w:cs="宋体"/>
              </w:rPr>
              <w:t>设计</w:t>
            </w:r>
          </w:p>
        </w:tc>
        <w:tc>
          <w:tcPr>
            <w:tcW w:w="709" w:type="dxa"/>
            <w:vMerge w:val="restart"/>
            <w:tcBorders>
              <w:top w:val="single" w:color="auto" w:sz="8" w:space="0"/>
              <w:left w:val="single" w:color="auto" w:sz="4" w:space="0"/>
              <w:right w:val="single" w:color="auto" w:sz="8" w:space="0"/>
            </w:tcBorders>
            <w:vAlign w:val="center"/>
          </w:tcPr>
          <w:p>
            <w:pPr>
              <w:ind w:firstLine="0" w:firstLineChars="0"/>
              <w:jc w:val="center"/>
            </w:pPr>
            <w:r>
              <w:rPr>
                <w:rFonts w:hint="eastAsia"/>
              </w:rPr>
              <w:t>3-</w:t>
            </w:r>
            <w:r>
              <w:t>7</w:t>
            </w: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cs="宋体"/>
              </w:rPr>
              <w:t>结</w:t>
            </w:r>
            <w:r>
              <w:rPr>
                <w:rFonts w:hint="eastAsia"/>
              </w:rPr>
              <w:t>构</w:t>
            </w:r>
            <w:r>
              <w:rPr>
                <w:rFonts w:hint="eastAsia" w:cs="宋体"/>
              </w:rPr>
              <w:t>设计布置合理，满足</w:t>
            </w:r>
            <w:r>
              <w:rPr>
                <w:rFonts w:hint="eastAsia"/>
              </w:rPr>
              <w:t>建筑功能要求</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1-</w:t>
            </w:r>
            <w:r>
              <w:t>3</w:t>
            </w:r>
          </w:p>
        </w:tc>
      </w:tr>
      <w:tr>
        <w:tblPrEx>
          <w:tblLayout w:type="fixed"/>
          <w:tblCellMar>
            <w:top w:w="0" w:type="dxa"/>
            <w:left w:w="0" w:type="dxa"/>
            <w:bottom w:w="0" w:type="dxa"/>
            <w:right w:w="0" w:type="dxa"/>
          </w:tblCellMar>
        </w:tblPrEx>
        <w:trPr>
          <w:cantSplit/>
          <w:trHeight w:val="642" w:hRule="exact"/>
        </w:trPr>
        <w:tc>
          <w:tcPr>
            <w:tcW w:w="557" w:type="dxa"/>
            <w:vMerge w:val="continue"/>
            <w:tcBorders>
              <w:left w:val="single" w:color="auto" w:sz="8" w:space="0"/>
              <w:right w:val="single" w:color="auto" w:sz="4" w:space="0"/>
            </w:tcBorders>
            <w:vAlign w:val="center"/>
          </w:tcPr>
          <w:p>
            <w:pPr>
              <w:ind w:firstLine="0" w:firstLineChars="0"/>
              <w:jc w:val="center"/>
            </w:pPr>
          </w:p>
        </w:tc>
        <w:tc>
          <w:tcPr>
            <w:tcW w:w="1276" w:type="dxa"/>
            <w:vMerge w:val="continue"/>
            <w:tcBorders>
              <w:left w:val="single" w:color="auto" w:sz="4" w:space="0"/>
              <w:right w:val="single" w:color="auto" w:sz="4" w:space="0"/>
            </w:tcBorders>
            <w:vAlign w:val="center"/>
          </w:tcPr>
          <w:p>
            <w:pPr>
              <w:ind w:firstLine="0" w:firstLineChars="0"/>
              <w:jc w:val="left"/>
            </w:pPr>
          </w:p>
        </w:tc>
        <w:tc>
          <w:tcPr>
            <w:tcW w:w="709" w:type="dxa"/>
            <w:vMerge w:val="continue"/>
            <w:tcBorders>
              <w:left w:val="single" w:color="auto" w:sz="4" w:space="0"/>
              <w:right w:val="single" w:color="auto" w:sz="8" w:space="0"/>
            </w:tcBorders>
            <w:vAlign w:val="center"/>
          </w:tcPr>
          <w:p>
            <w:pPr>
              <w:ind w:firstLine="0" w:firstLineChars="0"/>
              <w:jc w:val="cente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结构经济安全，抗震措施考虑周全</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1-2</w:t>
            </w:r>
          </w:p>
        </w:tc>
      </w:tr>
      <w:tr>
        <w:tblPrEx>
          <w:tblLayout w:type="fixed"/>
          <w:tblCellMar>
            <w:top w:w="0" w:type="dxa"/>
            <w:left w:w="0" w:type="dxa"/>
            <w:bottom w:w="0" w:type="dxa"/>
            <w:right w:w="0" w:type="dxa"/>
          </w:tblCellMar>
        </w:tblPrEx>
        <w:trPr>
          <w:cantSplit/>
          <w:trHeight w:val="580" w:hRule="exact"/>
        </w:trPr>
        <w:tc>
          <w:tcPr>
            <w:tcW w:w="557" w:type="dxa"/>
            <w:vMerge w:val="continue"/>
            <w:tcBorders>
              <w:left w:val="single" w:color="auto" w:sz="8" w:space="0"/>
              <w:bottom w:val="single" w:color="auto" w:sz="8" w:space="0"/>
              <w:right w:val="single" w:color="auto" w:sz="4" w:space="0"/>
            </w:tcBorders>
            <w:vAlign w:val="center"/>
          </w:tcPr>
          <w:p>
            <w:pPr>
              <w:ind w:firstLine="0" w:firstLineChars="0"/>
              <w:jc w:val="center"/>
            </w:pPr>
          </w:p>
        </w:tc>
        <w:tc>
          <w:tcPr>
            <w:tcW w:w="1276" w:type="dxa"/>
            <w:vMerge w:val="continue"/>
            <w:tcBorders>
              <w:left w:val="single" w:color="auto" w:sz="4" w:space="0"/>
              <w:bottom w:val="single" w:color="auto" w:sz="8" w:space="0"/>
              <w:right w:val="single" w:color="auto" w:sz="4" w:space="0"/>
            </w:tcBorders>
            <w:vAlign w:val="center"/>
          </w:tcPr>
          <w:p>
            <w:pPr>
              <w:ind w:firstLine="0" w:firstLineChars="0"/>
              <w:jc w:val="left"/>
            </w:pPr>
          </w:p>
        </w:tc>
        <w:tc>
          <w:tcPr>
            <w:tcW w:w="709" w:type="dxa"/>
            <w:vMerge w:val="continue"/>
            <w:tcBorders>
              <w:left w:val="single" w:color="auto" w:sz="4" w:space="0"/>
              <w:bottom w:val="single" w:color="auto" w:sz="8" w:space="0"/>
              <w:right w:val="single" w:color="auto" w:sz="8" w:space="0"/>
            </w:tcBorders>
            <w:vAlign w:val="center"/>
          </w:tcPr>
          <w:p>
            <w:pPr>
              <w:ind w:firstLine="0" w:firstLineChars="0"/>
              <w:jc w:val="cente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基础形式合理经济</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1-2</w:t>
            </w:r>
          </w:p>
        </w:tc>
      </w:tr>
      <w:tr>
        <w:tblPrEx>
          <w:tblLayout w:type="fixed"/>
          <w:tblCellMar>
            <w:top w:w="0" w:type="dxa"/>
            <w:left w:w="0" w:type="dxa"/>
            <w:bottom w:w="0" w:type="dxa"/>
            <w:right w:w="0" w:type="dxa"/>
          </w:tblCellMar>
        </w:tblPrEx>
        <w:trPr>
          <w:cantSplit/>
          <w:trHeight w:val="397" w:hRule="exact"/>
        </w:trPr>
        <w:tc>
          <w:tcPr>
            <w:tcW w:w="557" w:type="dxa"/>
            <w:vMerge w:val="restart"/>
            <w:tcBorders>
              <w:left w:val="single" w:color="auto" w:sz="8" w:space="0"/>
              <w:right w:val="single" w:color="auto" w:sz="4" w:space="0"/>
            </w:tcBorders>
            <w:vAlign w:val="center"/>
          </w:tcPr>
          <w:p>
            <w:pPr>
              <w:ind w:firstLine="0" w:firstLineChars="0"/>
              <w:jc w:val="center"/>
              <w:rPr>
                <w:b/>
                <w:i/>
                <w:u w:val="single"/>
              </w:rPr>
            </w:pPr>
            <w:r>
              <w:rPr>
                <w:rFonts w:hint="eastAsia"/>
                <w:b/>
                <w:i/>
                <w:u w:val="single"/>
              </w:rPr>
              <w:t>6</w:t>
            </w:r>
          </w:p>
        </w:tc>
        <w:tc>
          <w:tcPr>
            <w:tcW w:w="1276" w:type="dxa"/>
            <w:vMerge w:val="restart"/>
            <w:tcBorders>
              <w:left w:val="single" w:color="auto" w:sz="4" w:space="0"/>
              <w:right w:val="single" w:color="auto" w:sz="4" w:space="0"/>
            </w:tcBorders>
            <w:vAlign w:val="center"/>
          </w:tcPr>
          <w:p>
            <w:pPr>
              <w:ind w:firstLine="0" w:firstLineChars="0"/>
              <w:jc w:val="left"/>
              <w:rPr>
                <w:b/>
                <w:i/>
                <w:u w:val="single"/>
              </w:rPr>
            </w:pPr>
            <w:r>
              <w:rPr>
                <w:rFonts w:hint="eastAsia"/>
                <w:b/>
                <w:i/>
                <w:u w:val="single"/>
              </w:rPr>
              <w:t>BIM应用</w:t>
            </w:r>
          </w:p>
        </w:tc>
        <w:tc>
          <w:tcPr>
            <w:tcW w:w="709" w:type="dxa"/>
            <w:vMerge w:val="restart"/>
            <w:tcBorders>
              <w:left w:val="single" w:color="auto" w:sz="4" w:space="0"/>
              <w:right w:val="single" w:color="auto" w:sz="8" w:space="0"/>
            </w:tcBorders>
            <w:vAlign w:val="center"/>
          </w:tcPr>
          <w:p>
            <w:pPr>
              <w:ind w:firstLine="0" w:firstLineChars="0"/>
              <w:jc w:val="center"/>
              <w:rPr>
                <w:b/>
                <w:i/>
                <w:u w:val="single"/>
              </w:rPr>
            </w:pPr>
            <w:r>
              <w:rPr>
                <w:rFonts w:hint="eastAsia"/>
                <w:b/>
                <w:i/>
                <w:u w:val="single"/>
              </w:rPr>
              <w:t>4-</w:t>
            </w:r>
            <w:r>
              <w:rPr>
                <w:b/>
                <w:i/>
                <w:u w:val="single"/>
              </w:rPr>
              <w:t>8</w:t>
            </w: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rPr>
                <w:b/>
                <w:i/>
                <w:u w:val="single"/>
              </w:rPr>
            </w:pPr>
            <w:r>
              <w:rPr>
                <w:rFonts w:hint="eastAsia"/>
                <w:b/>
                <w:i/>
                <w:color w:val="000000"/>
                <w:u w:val="single"/>
              </w:rPr>
              <w:t>模型</w:t>
            </w:r>
            <w:r>
              <w:rPr>
                <w:b/>
                <w:i/>
                <w:color w:val="000000"/>
                <w:u w:val="single"/>
              </w:rPr>
              <w:t>构建和使用管理</w:t>
            </w:r>
            <w:r>
              <w:rPr>
                <w:rFonts w:hint="eastAsia"/>
                <w:b/>
                <w:i/>
                <w:color w:val="000000"/>
                <w:u w:val="single"/>
              </w:rPr>
              <w:t>规范，</w:t>
            </w:r>
            <w:r>
              <w:rPr>
                <w:b/>
                <w:i/>
                <w:color w:val="000000"/>
                <w:u w:val="single"/>
              </w:rPr>
              <w:t>专业</w:t>
            </w:r>
            <w:r>
              <w:rPr>
                <w:rFonts w:hint="eastAsia"/>
                <w:b/>
                <w:i/>
                <w:color w:val="000000"/>
                <w:u w:val="single"/>
              </w:rPr>
              <w:t>完整</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rPr>
                <w:b/>
                <w:i/>
                <w:u w:val="single"/>
              </w:rPr>
            </w:pPr>
            <w:r>
              <w:rPr>
                <w:rFonts w:hint="eastAsia"/>
                <w:b/>
                <w:i/>
                <w:u w:val="single"/>
              </w:rPr>
              <w:t>2-</w:t>
            </w:r>
            <w:r>
              <w:rPr>
                <w:b/>
                <w:i/>
                <w:u w:val="single"/>
              </w:rPr>
              <w:t>4</w:t>
            </w:r>
          </w:p>
        </w:tc>
      </w:tr>
      <w:tr>
        <w:tblPrEx>
          <w:tblLayout w:type="fixed"/>
          <w:tblCellMar>
            <w:top w:w="0" w:type="dxa"/>
            <w:left w:w="0" w:type="dxa"/>
            <w:bottom w:w="0" w:type="dxa"/>
            <w:right w:w="0" w:type="dxa"/>
          </w:tblCellMar>
        </w:tblPrEx>
        <w:trPr>
          <w:cantSplit/>
          <w:trHeight w:val="1019" w:hRule="exact"/>
        </w:trPr>
        <w:tc>
          <w:tcPr>
            <w:tcW w:w="557" w:type="dxa"/>
            <w:vMerge w:val="continue"/>
            <w:tcBorders>
              <w:left w:val="single" w:color="auto" w:sz="8" w:space="0"/>
              <w:bottom w:val="single" w:color="auto" w:sz="8" w:space="0"/>
              <w:right w:val="single" w:color="auto" w:sz="4" w:space="0"/>
            </w:tcBorders>
            <w:vAlign w:val="center"/>
          </w:tcPr>
          <w:p>
            <w:pPr>
              <w:ind w:firstLine="0" w:firstLineChars="0"/>
              <w:jc w:val="center"/>
              <w:rPr>
                <w:b/>
                <w:i/>
                <w:u w:val="single"/>
              </w:rPr>
            </w:pPr>
          </w:p>
        </w:tc>
        <w:tc>
          <w:tcPr>
            <w:tcW w:w="1276" w:type="dxa"/>
            <w:vMerge w:val="continue"/>
            <w:tcBorders>
              <w:left w:val="single" w:color="auto" w:sz="4" w:space="0"/>
              <w:bottom w:val="single" w:color="auto" w:sz="8" w:space="0"/>
              <w:right w:val="single" w:color="auto" w:sz="4" w:space="0"/>
            </w:tcBorders>
            <w:vAlign w:val="center"/>
          </w:tcPr>
          <w:p>
            <w:pPr>
              <w:ind w:firstLine="0" w:firstLineChars="0"/>
              <w:jc w:val="left"/>
              <w:rPr>
                <w:b/>
                <w:i/>
                <w:u w:val="single"/>
              </w:rPr>
            </w:pPr>
          </w:p>
        </w:tc>
        <w:tc>
          <w:tcPr>
            <w:tcW w:w="709" w:type="dxa"/>
            <w:vMerge w:val="continue"/>
            <w:tcBorders>
              <w:left w:val="single" w:color="auto" w:sz="4" w:space="0"/>
              <w:bottom w:val="single" w:color="auto" w:sz="8" w:space="0"/>
              <w:right w:val="single" w:color="auto" w:sz="8" w:space="0"/>
            </w:tcBorders>
            <w:vAlign w:val="center"/>
          </w:tcPr>
          <w:p>
            <w:pPr>
              <w:ind w:firstLine="0" w:firstLineChars="0"/>
              <w:jc w:val="center"/>
              <w:rPr>
                <w:b/>
                <w:i/>
                <w:u w:val="single"/>
              </w:rP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rPr>
                <w:b/>
                <w:i/>
                <w:u w:val="single"/>
              </w:rPr>
            </w:pPr>
            <w:r>
              <w:rPr>
                <w:rFonts w:hint="eastAsia"/>
                <w:b/>
                <w:i/>
                <w:color w:val="000000"/>
                <w:u w:val="single"/>
              </w:rPr>
              <w:t>应用</w:t>
            </w:r>
            <w:r>
              <w:rPr>
                <w:b/>
                <w:i/>
                <w:color w:val="000000"/>
                <w:u w:val="single"/>
              </w:rPr>
              <w:t>方案</w:t>
            </w:r>
            <w:r>
              <w:rPr>
                <w:rFonts w:hint="eastAsia"/>
                <w:b/>
                <w:i/>
                <w:color w:val="000000"/>
                <w:u w:val="single"/>
              </w:rPr>
              <w:t>内容</w:t>
            </w:r>
            <w:r>
              <w:rPr>
                <w:b/>
                <w:i/>
                <w:color w:val="000000"/>
                <w:u w:val="single"/>
              </w:rPr>
              <w:t>完整，</w:t>
            </w:r>
            <w:r>
              <w:rPr>
                <w:rFonts w:hint="eastAsia"/>
                <w:b/>
                <w:i/>
                <w:color w:val="000000"/>
                <w:u w:val="single"/>
              </w:rPr>
              <w:t>建模深度满足要求</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rPr>
                <w:b/>
                <w:i/>
                <w:u w:val="single"/>
              </w:rPr>
            </w:pPr>
            <w:r>
              <w:rPr>
                <w:rFonts w:hint="eastAsia"/>
                <w:b/>
                <w:i/>
                <w:u w:val="single"/>
              </w:rPr>
              <w:t>2-</w:t>
            </w:r>
            <w:r>
              <w:rPr>
                <w:b/>
                <w:i/>
                <w:u w:val="single"/>
              </w:rPr>
              <w:t>4</w:t>
            </w:r>
          </w:p>
        </w:tc>
      </w:tr>
      <w:tr>
        <w:tblPrEx>
          <w:tblLayout w:type="fixed"/>
          <w:tblCellMar>
            <w:top w:w="0" w:type="dxa"/>
            <w:left w:w="0" w:type="dxa"/>
            <w:bottom w:w="0" w:type="dxa"/>
            <w:right w:w="0" w:type="dxa"/>
          </w:tblCellMar>
        </w:tblPrEx>
        <w:trPr>
          <w:cantSplit/>
          <w:trHeight w:val="495" w:hRule="atLeast"/>
        </w:trPr>
        <w:tc>
          <w:tcPr>
            <w:tcW w:w="557" w:type="dxa"/>
            <w:vMerge w:val="restart"/>
            <w:tcBorders>
              <w:left w:val="single" w:color="auto" w:sz="8" w:space="0"/>
              <w:right w:val="single" w:color="auto" w:sz="4" w:space="0"/>
            </w:tcBorders>
          </w:tcPr>
          <w:p>
            <w:pPr>
              <w:ind w:firstLine="0" w:firstLineChars="0"/>
              <w:jc w:val="center"/>
            </w:pPr>
          </w:p>
          <w:p>
            <w:pPr>
              <w:ind w:firstLine="0" w:firstLineChars="0"/>
              <w:jc w:val="center"/>
            </w:pPr>
            <w:r>
              <w:rPr>
                <w:rFonts w:hint="eastAsia"/>
              </w:rPr>
              <w:t>7</w:t>
            </w:r>
          </w:p>
        </w:tc>
        <w:tc>
          <w:tcPr>
            <w:tcW w:w="1276" w:type="dxa"/>
            <w:vMerge w:val="restart"/>
            <w:tcBorders>
              <w:left w:val="single" w:color="auto" w:sz="4" w:space="0"/>
              <w:right w:val="single" w:color="auto" w:sz="4" w:space="0"/>
            </w:tcBorders>
            <w:vAlign w:val="center"/>
          </w:tcPr>
          <w:p>
            <w:pPr>
              <w:ind w:firstLine="0" w:firstLineChars="0"/>
              <w:jc w:val="left"/>
            </w:pPr>
            <w:r>
              <w:rPr>
                <w:rFonts w:hint="eastAsia"/>
              </w:rPr>
              <w:t>其他</w:t>
            </w:r>
          </w:p>
        </w:tc>
        <w:tc>
          <w:tcPr>
            <w:tcW w:w="709" w:type="dxa"/>
            <w:vMerge w:val="restart"/>
            <w:tcBorders>
              <w:left w:val="single" w:color="auto" w:sz="4" w:space="0"/>
              <w:right w:val="single" w:color="auto" w:sz="8" w:space="0"/>
            </w:tcBorders>
            <w:vAlign w:val="center"/>
          </w:tcPr>
          <w:p>
            <w:pPr>
              <w:ind w:firstLine="0" w:firstLineChars="0"/>
              <w:jc w:val="center"/>
            </w:pPr>
            <w:r>
              <w:rPr>
                <w:rFonts w:hint="eastAsia"/>
              </w:rPr>
              <w:t>0-2</w:t>
            </w:r>
          </w:p>
        </w:tc>
        <w:tc>
          <w:tcPr>
            <w:tcW w:w="4961" w:type="dxa"/>
            <w:tcBorders>
              <w:top w:val="single" w:color="auto" w:sz="8" w:space="0"/>
              <w:left w:val="single" w:color="auto" w:sz="8" w:space="0"/>
              <w:right w:val="single" w:color="auto" w:sz="8" w:space="0"/>
            </w:tcBorders>
            <w:vAlign w:val="center"/>
          </w:tcPr>
          <w:p>
            <w:pPr>
              <w:ind w:firstLine="0" w:firstLineChars="0"/>
              <w:jc w:val="left"/>
              <w:rPr>
                <w:color w:val="000000"/>
              </w:rPr>
            </w:pPr>
            <w:r>
              <w:rPr>
                <w:rFonts w:hint="eastAsia"/>
              </w:rPr>
              <w:t>各专业说明详细，设计原则</w:t>
            </w:r>
            <w:r>
              <w:rPr>
                <w:rFonts w:hint="eastAsia"/>
                <w:color w:val="000000"/>
              </w:rPr>
              <w:t>符合国家规范和标准；</w:t>
            </w:r>
            <w:r>
              <w:rPr>
                <w:rFonts w:hint="eastAsia"/>
              </w:rPr>
              <w:t>设计深度要求符合</w:t>
            </w:r>
          </w:p>
        </w:tc>
        <w:tc>
          <w:tcPr>
            <w:tcW w:w="789" w:type="dxa"/>
            <w:tcBorders>
              <w:top w:val="single" w:color="auto" w:sz="8" w:space="0"/>
              <w:left w:val="single" w:color="auto" w:sz="8" w:space="0"/>
              <w:right w:val="single" w:color="auto" w:sz="8" w:space="0"/>
            </w:tcBorders>
            <w:vAlign w:val="center"/>
          </w:tcPr>
          <w:p>
            <w:pPr>
              <w:ind w:firstLine="0" w:firstLineChars="0"/>
              <w:jc w:val="center"/>
            </w:pPr>
            <w:r>
              <w:rPr>
                <w:rFonts w:hint="eastAsia"/>
              </w:rPr>
              <w:t>0-1</w:t>
            </w:r>
          </w:p>
        </w:tc>
      </w:tr>
      <w:tr>
        <w:tblPrEx>
          <w:tblLayout w:type="fixed"/>
          <w:tblCellMar>
            <w:top w:w="0" w:type="dxa"/>
            <w:left w:w="0" w:type="dxa"/>
            <w:bottom w:w="0" w:type="dxa"/>
            <w:right w:w="0" w:type="dxa"/>
          </w:tblCellMar>
        </w:tblPrEx>
        <w:trPr>
          <w:cantSplit/>
          <w:trHeight w:val="696" w:hRule="atLeast"/>
        </w:trPr>
        <w:tc>
          <w:tcPr>
            <w:tcW w:w="557" w:type="dxa"/>
            <w:vMerge w:val="continue"/>
            <w:tcBorders>
              <w:left w:val="single" w:color="auto" w:sz="8" w:space="0"/>
              <w:right w:val="single" w:color="auto" w:sz="4" w:space="0"/>
            </w:tcBorders>
            <w:vAlign w:val="center"/>
          </w:tcPr>
          <w:p>
            <w:pPr>
              <w:ind w:firstLine="0" w:firstLineChars="0"/>
              <w:jc w:val="center"/>
            </w:pPr>
          </w:p>
        </w:tc>
        <w:tc>
          <w:tcPr>
            <w:tcW w:w="1276" w:type="dxa"/>
            <w:vMerge w:val="continue"/>
            <w:tcBorders>
              <w:left w:val="single" w:color="auto" w:sz="4" w:space="0"/>
              <w:right w:val="single" w:color="auto" w:sz="4" w:space="0"/>
            </w:tcBorders>
          </w:tcPr>
          <w:p>
            <w:pPr>
              <w:ind w:firstLine="0" w:firstLineChars="0"/>
              <w:jc w:val="left"/>
            </w:pPr>
          </w:p>
        </w:tc>
        <w:tc>
          <w:tcPr>
            <w:tcW w:w="709" w:type="dxa"/>
            <w:vMerge w:val="continue"/>
            <w:tcBorders>
              <w:left w:val="single" w:color="auto" w:sz="4" w:space="0"/>
              <w:right w:val="single" w:color="auto" w:sz="8" w:space="0"/>
            </w:tcBorders>
          </w:tcPr>
          <w:p>
            <w:pPr>
              <w:ind w:firstLine="0" w:firstLineChars="0"/>
              <w:jc w:val="center"/>
            </w:pPr>
          </w:p>
        </w:tc>
        <w:tc>
          <w:tcPr>
            <w:tcW w:w="4961" w:type="dxa"/>
            <w:tcBorders>
              <w:top w:val="single" w:color="auto" w:sz="8" w:space="0"/>
              <w:left w:val="single" w:color="auto" w:sz="8" w:space="0"/>
              <w:right w:val="single" w:color="auto" w:sz="4" w:space="0"/>
            </w:tcBorders>
            <w:vAlign w:val="center"/>
          </w:tcPr>
          <w:p>
            <w:pPr>
              <w:ind w:firstLine="0" w:firstLineChars="0"/>
              <w:jc w:val="left"/>
            </w:pPr>
            <w:r>
              <w:rPr>
                <w:rFonts w:hint="eastAsia"/>
              </w:rPr>
              <w:t>环保、节能及新技术、新材料的应用</w:t>
            </w:r>
          </w:p>
        </w:tc>
        <w:tc>
          <w:tcPr>
            <w:tcW w:w="789" w:type="dxa"/>
            <w:tcBorders>
              <w:top w:val="single" w:color="auto" w:sz="8" w:space="0"/>
              <w:left w:val="single" w:color="auto" w:sz="4" w:space="0"/>
              <w:right w:val="single" w:color="auto" w:sz="8" w:space="0"/>
            </w:tcBorders>
            <w:vAlign w:val="center"/>
          </w:tcPr>
          <w:p>
            <w:pPr>
              <w:ind w:firstLine="0" w:firstLineChars="0"/>
              <w:jc w:val="center"/>
            </w:pPr>
            <w:r>
              <w:rPr>
                <w:rFonts w:hint="eastAsia"/>
              </w:rPr>
              <w:t>0-1</w:t>
            </w:r>
          </w:p>
        </w:tc>
      </w:tr>
      <w:tr>
        <w:tblPrEx>
          <w:tblLayout w:type="fixed"/>
          <w:tblCellMar>
            <w:top w:w="0" w:type="dxa"/>
            <w:left w:w="0" w:type="dxa"/>
            <w:bottom w:w="0" w:type="dxa"/>
            <w:right w:w="0" w:type="dxa"/>
          </w:tblCellMar>
        </w:tblPrEx>
        <w:trPr>
          <w:trHeight w:val="874" w:hRule="exact"/>
        </w:trPr>
        <w:tc>
          <w:tcPr>
            <w:tcW w:w="557"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8</w:t>
            </w:r>
          </w:p>
        </w:tc>
        <w:tc>
          <w:tcPr>
            <w:tcW w:w="1276"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投资估算</w:t>
            </w:r>
          </w:p>
        </w:tc>
        <w:tc>
          <w:tcPr>
            <w:tcW w:w="70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0-2</w:t>
            </w:r>
          </w:p>
        </w:tc>
        <w:tc>
          <w:tcPr>
            <w:tcW w:w="4961" w:type="dxa"/>
            <w:tcBorders>
              <w:top w:val="single" w:color="auto" w:sz="8" w:space="0"/>
              <w:left w:val="single" w:color="auto" w:sz="8" w:space="0"/>
              <w:bottom w:val="single" w:color="auto" w:sz="8" w:space="0"/>
              <w:right w:val="single" w:color="auto" w:sz="4" w:space="0"/>
            </w:tcBorders>
            <w:vAlign w:val="center"/>
          </w:tcPr>
          <w:p>
            <w:pPr>
              <w:ind w:firstLine="0" w:firstLineChars="0"/>
              <w:jc w:val="left"/>
            </w:pPr>
            <w:r>
              <w:rPr>
                <w:rFonts w:hint="eastAsia"/>
                <w:color w:val="000000"/>
              </w:rPr>
              <w:t xml:space="preserve">估算编制是否全面，技术经济指标合理  </w:t>
            </w:r>
          </w:p>
        </w:tc>
        <w:tc>
          <w:tcPr>
            <w:tcW w:w="789" w:type="dxa"/>
            <w:tcBorders>
              <w:top w:val="single" w:color="auto" w:sz="8" w:space="0"/>
              <w:left w:val="single" w:color="auto" w:sz="4" w:space="0"/>
              <w:bottom w:val="single" w:color="auto" w:sz="8" w:space="0"/>
              <w:right w:val="single" w:color="auto" w:sz="8" w:space="0"/>
            </w:tcBorders>
            <w:vAlign w:val="center"/>
          </w:tcPr>
          <w:p>
            <w:pPr>
              <w:ind w:firstLine="0" w:firstLineChars="0"/>
              <w:jc w:val="center"/>
            </w:pPr>
            <w:r>
              <w:rPr>
                <w:rFonts w:hint="eastAsia"/>
              </w:rPr>
              <w:t>0-2</w:t>
            </w:r>
          </w:p>
        </w:tc>
      </w:tr>
      <w:tr>
        <w:tblPrEx>
          <w:tblLayout w:type="fixed"/>
          <w:tblCellMar>
            <w:top w:w="0" w:type="dxa"/>
            <w:left w:w="0" w:type="dxa"/>
            <w:bottom w:w="0" w:type="dxa"/>
            <w:right w:w="0" w:type="dxa"/>
          </w:tblCellMar>
        </w:tblPrEx>
        <w:trPr>
          <w:trHeight w:val="1040" w:hRule="exact"/>
        </w:trPr>
        <w:tc>
          <w:tcPr>
            <w:tcW w:w="8292" w:type="dxa"/>
            <w:gridSpan w:val="5"/>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二、  商务标部分（20分）</w:t>
            </w:r>
          </w:p>
        </w:tc>
      </w:tr>
      <w:tr>
        <w:tblPrEx>
          <w:tblLayout w:type="fixed"/>
          <w:tblCellMar>
            <w:top w:w="0" w:type="dxa"/>
            <w:left w:w="0" w:type="dxa"/>
            <w:bottom w:w="0" w:type="dxa"/>
            <w:right w:w="0" w:type="dxa"/>
          </w:tblCellMar>
        </w:tblPrEx>
        <w:trPr>
          <w:cantSplit/>
          <w:trHeight w:val="503" w:hRule="exact"/>
        </w:trPr>
        <w:tc>
          <w:tcPr>
            <w:tcW w:w="557" w:type="dxa"/>
            <w:tcBorders>
              <w:top w:val="single" w:color="auto" w:sz="8" w:space="0"/>
              <w:left w:val="single" w:color="auto" w:sz="8" w:space="0"/>
              <w:right w:val="single" w:color="auto" w:sz="4" w:space="0"/>
            </w:tcBorders>
            <w:vAlign w:val="center"/>
          </w:tcPr>
          <w:p>
            <w:pPr>
              <w:ind w:firstLine="0" w:firstLineChars="0"/>
              <w:jc w:val="center"/>
            </w:pPr>
            <w:r>
              <w:rPr>
                <w:rFonts w:hint="eastAsia"/>
              </w:rPr>
              <w:t>1</w:t>
            </w:r>
          </w:p>
        </w:tc>
        <w:tc>
          <w:tcPr>
            <w:tcW w:w="1276" w:type="dxa"/>
            <w:tcBorders>
              <w:top w:val="single" w:color="auto" w:sz="8" w:space="0"/>
              <w:left w:val="single" w:color="auto" w:sz="4" w:space="0"/>
              <w:right w:val="single" w:color="auto" w:sz="4" w:space="0"/>
            </w:tcBorders>
            <w:vAlign w:val="center"/>
          </w:tcPr>
          <w:p>
            <w:pPr>
              <w:ind w:firstLine="0" w:firstLineChars="0"/>
              <w:jc w:val="left"/>
            </w:pPr>
            <w:r>
              <w:rPr>
                <w:rFonts w:hint="eastAsia" w:cs="宋体"/>
              </w:rPr>
              <w:t>设计业绩</w:t>
            </w:r>
          </w:p>
        </w:tc>
        <w:tc>
          <w:tcPr>
            <w:tcW w:w="709" w:type="dxa"/>
            <w:tcBorders>
              <w:top w:val="single" w:color="auto" w:sz="8" w:space="0"/>
              <w:left w:val="single" w:color="auto" w:sz="4" w:space="0"/>
              <w:right w:val="single" w:color="auto" w:sz="8" w:space="0"/>
            </w:tcBorders>
            <w:vAlign w:val="center"/>
          </w:tcPr>
          <w:p>
            <w:pPr>
              <w:ind w:firstLine="0" w:firstLineChars="0"/>
              <w:jc w:val="center"/>
            </w:pPr>
            <w:r>
              <w:rPr>
                <w:rFonts w:hint="eastAsia"/>
              </w:rPr>
              <w:t>0-2</w:t>
            </w: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cs="宋体"/>
              </w:rPr>
              <w:t>近年完成类似项目业绩</w:t>
            </w:r>
          </w:p>
        </w:tc>
        <w:tc>
          <w:tcPr>
            <w:tcW w:w="789" w:type="dxa"/>
            <w:tcBorders>
              <w:top w:val="single" w:color="auto" w:sz="8" w:space="0"/>
              <w:left w:val="single" w:color="auto" w:sz="8" w:space="0"/>
              <w:bottom w:val="single" w:color="auto" w:sz="4" w:space="0"/>
              <w:right w:val="single" w:color="auto" w:sz="4" w:space="0"/>
            </w:tcBorders>
            <w:vAlign w:val="center"/>
          </w:tcPr>
          <w:p>
            <w:pPr>
              <w:ind w:firstLine="0" w:firstLineChars="0"/>
              <w:jc w:val="center"/>
            </w:pPr>
            <w:r>
              <w:rPr>
                <w:rFonts w:hint="eastAsia"/>
              </w:rPr>
              <w:t>0-2</w:t>
            </w:r>
          </w:p>
        </w:tc>
      </w:tr>
      <w:tr>
        <w:tblPrEx>
          <w:tblLayout w:type="fixed"/>
          <w:tblCellMar>
            <w:top w:w="0" w:type="dxa"/>
            <w:left w:w="0" w:type="dxa"/>
            <w:bottom w:w="0" w:type="dxa"/>
            <w:right w:w="0" w:type="dxa"/>
          </w:tblCellMar>
        </w:tblPrEx>
        <w:trPr>
          <w:cantSplit/>
          <w:trHeight w:val="686" w:hRule="exact"/>
        </w:trPr>
        <w:tc>
          <w:tcPr>
            <w:tcW w:w="557" w:type="dxa"/>
            <w:vMerge w:val="restart"/>
            <w:tcBorders>
              <w:top w:val="single" w:color="auto" w:sz="8" w:space="0"/>
              <w:left w:val="single" w:color="auto" w:sz="8" w:space="0"/>
              <w:right w:val="single" w:color="auto" w:sz="8" w:space="0"/>
            </w:tcBorders>
            <w:vAlign w:val="center"/>
          </w:tcPr>
          <w:p>
            <w:pPr>
              <w:ind w:firstLine="0" w:firstLineChars="0"/>
              <w:jc w:val="center"/>
            </w:pPr>
            <w:r>
              <w:rPr>
                <w:rFonts w:hint="eastAsia"/>
              </w:rPr>
              <w:t>2</w:t>
            </w:r>
          </w:p>
        </w:tc>
        <w:tc>
          <w:tcPr>
            <w:tcW w:w="1276" w:type="dxa"/>
            <w:vMerge w:val="restart"/>
            <w:tcBorders>
              <w:top w:val="single" w:color="auto" w:sz="8" w:space="0"/>
              <w:left w:val="single" w:color="auto" w:sz="8" w:space="0"/>
              <w:right w:val="single" w:color="auto" w:sz="8" w:space="0"/>
            </w:tcBorders>
            <w:vAlign w:val="center"/>
          </w:tcPr>
          <w:p>
            <w:pPr>
              <w:ind w:firstLine="0" w:firstLineChars="0"/>
              <w:jc w:val="left"/>
            </w:pPr>
            <w:r>
              <w:rPr>
                <w:rFonts w:hint="eastAsia" w:cs="宋体"/>
              </w:rPr>
              <w:t>项</w:t>
            </w:r>
            <w:r>
              <w:rPr>
                <w:rFonts w:hint="eastAsia"/>
              </w:rPr>
              <w:t>目</w:t>
            </w:r>
            <w:r>
              <w:rPr>
                <w:rFonts w:hint="eastAsia" w:cs="宋体"/>
              </w:rPr>
              <w:t>设计组</w:t>
            </w:r>
            <w:r>
              <w:rPr>
                <w:rFonts w:hint="eastAsia"/>
              </w:rPr>
              <w:t>人</w:t>
            </w:r>
            <w:r>
              <w:rPr>
                <w:rFonts w:hint="eastAsia" w:cs="宋体"/>
              </w:rPr>
              <w:t>员</w:t>
            </w:r>
            <w:r>
              <w:rPr>
                <w:rFonts w:hint="eastAsia"/>
              </w:rPr>
              <w:t>及</w:t>
            </w:r>
            <w:r>
              <w:rPr>
                <w:rFonts w:hint="eastAsia" w:cs="宋体"/>
              </w:rPr>
              <w:t>业绩</w:t>
            </w:r>
          </w:p>
        </w:tc>
        <w:tc>
          <w:tcPr>
            <w:tcW w:w="709" w:type="dxa"/>
            <w:vMerge w:val="restart"/>
            <w:tcBorders>
              <w:top w:val="single" w:color="auto" w:sz="8" w:space="0"/>
              <w:left w:val="single" w:color="auto" w:sz="8" w:space="0"/>
              <w:right w:val="single" w:color="auto" w:sz="8" w:space="0"/>
            </w:tcBorders>
            <w:vAlign w:val="center"/>
          </w:tcPr>
          <w:p>
            <w:pPr>
              <w:ind w:firstLine="0" w:firstLineChars="0"/>
              <w:jc w:val="center"/>
            </w:pPr>
            <w:r>
              <w:rPr>
                <w:rFonts w:hint="eastAsia"/>
              </w:rPr>
              <w:t>2-</w:t>
            </w:r>
            <w:r>
              <w:t>4</w:t>
            </w: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cs="宋体"/>
              </w:rPr>
              <w:t>项</w:t>
            </w:r>
            <w:r>
              <w:rPr>
                <w:rFonts w:hint="eastAsia"/>
              </w:rPr>
              <w:t>目</w:t>
            </w:r>
            <w:r>
              <w:rPr>
                <w:rFonts w:hint="eastAsia" w:cs="宋体"/>
              </w:rPr>
              <w:t>负责人任职资格与业绩满足要求</w:t>
            </w:r>
          </w:p>
        </w:tc>
        <w:tc>
          <w:tcPr>
            <w:tcW w:w="789" w:type="dxa"/>
            <w:tcBorders>
              <w:top w:val="single" w:color="auto" w:sz="8" w:space="0"/>
              <w:left w:val="single" w:color="auto" w:sz="8" w:space="0"/>
              <w:bottom w:val="single" w:color="auto" w:sz="8" w:space="0"/>
              <w:right w:val="single" w:color="auto" w:sz="4" w:space="0"/>
            </w:tcBorders>
            <w:vAlign w:val="center"/>
          </w:tcPr>
          <w:p>
            <w:pPr>
              <w:ind w:firstLine="0" w:firstLineChars="0"/>
              <w:jc w:val="center"/>
            </w:pPr>
            <w:r>
              <w:rPr>
                <w:rFonts w:hint="eastAsia"/>
              </w:rPr>
              <w:t>1-</w:t>
            </w:r>
            <w:r>
              <w:t>2</w:t>
            </w:r>
          </w:p>
        </w:tc>
      </w:tr>
      <w:tr>
        <w:tblPrEx>
          <w:tblLayout w:type="fixed"/>
          <w:tblCellMar>
            <w:top w:w="0" w:type="dxa"/>
            <w:left w:w="0" w:type="dxa"/>
            <w:bottom w:w="0" w:type="dxa"/>
            <w:right w:w="0" w:type="dxa"/>
          </w:tblCellMar>
        </w:tblPrEx>
        <w:trPr>
          <w:cantSplit/>
          <w:trHeight w:val="936" w:hRule="exact"/>
        </w:trPr>
        <w:tc>
          <w:tcPr>
            <w:tcW w:w="557" w:type="dxa"/>
            <w:vMerge w:val="continue"/>
            <w:tcBorders>
              <w:left w:val="single" w:color="auto" w:sz="8" w:space="0"/>
              <w:right w:val="single" w:color="auto" w:sz="8" w:space="0"/>
            </w:tcBorders>
            <w:vAlign w:val="center"/>
          </w:tcPr>
          <w:p>
            <w:pPr>
              <w:ind w:firstLine="0" w:firstLineChars="0"/>
              <w:jc w:val="center"/>
            </w:pPr>
          </w:p>
        </w:tc>
        <w:tc>
          <w:tcPr>
            <w:tcW w:w="1276" w:type="dxa"/>
            <w:vMerge w:val="continue"/>
            <w:tcBorders>
              <w:left w:val="single" w:color="auto" w:sz="8" w:space="0"/>
              <w:right w:val="single" w:color="auto" w:sz="8" w:space="0"/>
            </w:tcBorders>
            <w:vAlign w:val="center"/>
          </w:tcPr>
          <w:p>
            <w:pPr>
              <w:ind w:firstLine="0" w:firstLineChars="0"/>
              <w:jc w:val="left"/>
            </w:pPr>
          </w:p>
        </w:tc>
        <w:tc>
          <w:tcPr>
            <w:tcW w:w="709" w:type="dxa"/>
            <w:vMerge w:val="continue"/>
            <w:tcBorders>
              <w:left w:val="single" w:color="auto" w:sz="8" w:space="0"/>
              <w:right w:val="single" w:color="auto" w:sz="8" w:space="0"/>
            </w:tcBorders>
            <w:vAlign w:val="center"/>
          </w:tcPr>
          <w:p>
            <w:pPr>
              <w:ind w:firstLine="0" w:firstLineChars="0"/>
              <w:jc w:val="cente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cs="宋体"/>
              </w:rPr>
              <w:t>各专业负责人任职资格、专业配置与业绩满足要求</w:t>
            </w:r>
          </w:p>
        </w:tc>
        <w:tc>
          <w:tcPr>
            <w:tcW w:w="789" w:type="dxa"/>
            <w:tcBorders>
              <w:top w:val="single" w:color="auto" w:sz="8" w:space="0"/>
              <w:left w:val="single" w:color="auto" w:sz="8" w:space="0"/>
              <w:bottom w:val="single" w:color="auto" w:sz="8" w:space="0"/>
              <w:right w:val="single" w:color="auto" w:sz="4" w:space="0"/>
            </w:tcBorders>
            <w:vAlign w:val="center"/>
          </w:tcPr>
          <w:p>
            <w:pPr>
              <w:ind w:firstLine="0" w:firstLineChars="0"/>
              <w:jc w:val="center"/>
            </w:pPr>
            <w:r>
              <w:rPr>
                <w:rFonts w:hint="eastAsia"/>
              </w:rPr>
              <w:t>1-2</w:t>
            </w:r>
          </w:p>
        </w:tc>
      </w:tr>
      <w:tr>
        <w:tblPrEx>
          <w:tblLayout w:type="fixed"/>
          <w:tblCellMar>
            <w:top w:w="0" w:type="dxa"/>
            <w:left w:w="0" w:type="dxa"/>
            <w:bottom w:w="0" w:type="dxa"/>
            <w:right w:w="0" w:type="dxa"/>
          </w:tblCellMar>
        </w:tblPrEx>
        <w:trPr>
          <w:trHeight w:val="764" w:hRule="atLeast"/>
        </w:trPr>
        <w:tc>
          <w:tcPr>
            <w:tcW w:w="557" w:type="dxa"/>
            <w:vMerge w:val="restart"/>
            <w:tcBorders>
              <w:top w:val="single" w:color="auto" w:sz="8" w:space="0"/>
              <w:left w:val="single" w:color="auto" w:sz="8" w:space="0"/>
              <w:bottom w:val="single" w:color="auto" w:sz="8" w:space="0"/>
              <w:right w:val="single" w:color="auto" w:sz="8" w:space="0"/>
            </w:tcBorders>
            <w:vAlign w:val="center"/>
          </w:tcPr>
          <w:p>
            <w:pPr>
              <w:ind w:firstLine="0" w:firstLineChars="0"/>
              <w:jc w:val="center"/>
              <w:rPr>
                <w:b/>
                <w:i/>
                <w:u w:val="single"/>
              </w:rPr>
            </w:pPr>
            <w:r>
              <w:rPr>
                <w:b/>
                <w:i/>
                <w:u w:val="single"/>
              </w:rPr>
              <w:t>3</w:t>
            </w:r>
          </w:p>
        </w:tc>
        <w:tc>
          <w:tcPr>
            <w:tcW w:w="1276" w:type="dxa"/>
            <w:vMerge w:val="restart"/>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cs="宋体"/>
                <w:b/>
                <w:i/>
                <w:u w:val="single"/>
              </w:rPr>
            </w:pPr>
            <w:r>
              <w:rPr>
                <w:rFonts w:cs="宋体"/>
                <w:b/>
                <w:i/>
                <w:u w:val="single"/>
              </w:rPr>
              <w:t>BIM</w:t>
            </w:r>
            <w:r>
              <w:rPr>
                <w:rFonts w:hint="eastAsia" w:cs="宋体"/>
                <w:b/>
                <w:i/>
                <w:u w:val="single"/>
              </w:rPr>
              <w:t>业绩及</w:t>
            </w:r>
            <w:r>
              <w:rPr>
                <w:rFonts w:cs="宋体"/>
                <w:b/>
                <w:i/>
                <w:u w:val="single"/>
              </w:rPr>
              <w:t>人员业绩</w:t>
            </w:r>
          </w:p>
        </w:tc>
        <w:tc>
          <w:tcPr>
            <w:tcW w:w="709" w:type="dxa"/>
            <w:vMerge w:val="restart"/>
            <w:tcBorders>
              <w:top w:val="single" w:color="auto" w:sz="8" w:space="0"/>
              <w:left w:val="single" w:color="auto" w:sz="8" w:space="0"/>
              <w:bottom w:val="single" w:color="auto" w:sz="8" w:space="0"/>
              <w:right w:val="single" w:color="auto" w:sz="8" w:space="0"/>
            </w:tcBorders>
            <w:vAlign w:val="center"/>
          </w:tcPr>
          <w:p>
            <w:pPr>
              <w:ind w:firstLine="0" w:firstLineChars="0"/>
              <w:jc w:val="center"/>
              <w:rPr>
                <w:b/>
                <w:i/>
                <w:u w:val="single"/>
              </w:rPr>
            </w:pPr>
            <w:r>
              <w:rPr>
                <w:b/>
                <w:i/>
                <w:u w:val="single"/>
              </w:rPr>
              <w:t>0-2</w:t>
            </w: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rPr>
                <w:b/>
                <w:i/>
                <w:u w:val="single"/>
              </w:rPr>
            </w:pPr>
            <w:r>
              <w:rPr>
                <w:rFonts w:hint="eastAsia" w:cs="宋体"/>
                <w:b/>
                <w:i/>
                <w:u w:val="single"/>
              </w:rPr>
              <w:t>近年完成类似BIM</w:t>
            </w:r>
            <w:r>
              <w:rPr>
                <w:rFonts w:cs="宋体"/>
                <w:b/>
                <w:i/>
                <w:u w:val="single"/>
              </w:rPr>
              <w:t>技术应用</w:t>
            </w:r>
            <w:r>
              <w:rPr>
                <w:rFonts w:hint="eastAsia" w:cs="宋体"/>
                <w:b/>
                <w:i/>
                <w:u w:val="single"/>
              </w:rPr>
              <w:t>项目业绩</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rPr>
                <w:b/>
                <w:i/>
                <w:u w:val="single"/>
              </w:rPr>
            </w:pPr>
            <w:r>
              <w:rPr>
                <w:b/>
                <w:i/>
                <w:u w:val="single"/>
              </w:rPr>
              <w:t>0-1</w:t>
            </w:r>
          </w:p>
        </w:tc>
      </w:tr>
      <w:tr>
        <w:tblPrEx>
          <w:tblLayout w:type="fixed"/>
          <w:tblCellMar>
            <w:top w:w="0" w:type="dxa"/>
            <w:left w:w="0" w:type="dxa"/>
            <w:bottom w:w="0" w:type="dxa"/>
            <w:right w:w="0" w:type="dxa"/>
          </w:tblCellMar>
        </w:tblPrEx>
        <w:trPr>
          <w:trHeight w:val="650" w:hRule="exact"/>
        </w:trPr>
        <w:tc>
          <w:tcPr>
            <w:tcW w:w="557"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center"/>
              <w:rPr>
                <w:b/>
                <w:i/>
                <w:u w:val="single"/>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cs="宋体"/>
                <w:b/>
                <w:i/>
                <w:u w:val="single"/>
              </w:rPr>
            </w:pPr>
          </w:p>
        </w:tc>
        <w:tc>
          <w:tcPr>
            <w:tcW w:w="709"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center"/>
              <w:rPr>
                <w:b/>
                <w:i/>
                <w:u w:val="single"/>
              </w:rPr>
            </w:pP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rPr>
                <w:b/>
                <w:i/>
                <w:u w:val="single"/>
              </w:rPr>
            </w:pPr>
            <w:r>
              <w:rPr>
                <w:b/>
                <w:i/>
                <w:u w:val="single"/>
              </w:rPr>
              <w:t>BIM技术应用</w:t>
            </w:r>
            <w:r>
              <w:rPr>
                <w:rFonts w:hint="eastAsia"/>
                <w:b/>
                <w:i/>
                <w:u w:val="single"/>
              </w:rPr>
              <w:t>负责人</w:t>
            </w:r>
            <w:r>
              <w:rPr>
                <w:b/>
                <w:i/>
                <w:u w:val="single"/>
              </w:rPr>
              <w:t>业绩满足要求</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rPr>
                <w:b/>
                <w:i/>
                <w:u w:val="single"/>
              </w:rPr>
            </w:pPr>
            <w:r>
              <w:rPr>
                <w:b/>
                <w:i/>
                <w:u w:val="single"/>
              </w:rPr>
              <w:t>0-1</w:t>
            </w:r>
          </w:p>
        </w:tc>
      </w:tr>
      <w:tr>
        <w:tblPrEx>
          <w:tblLayout w:type="fixed"/>
          <w:tblCellMar>
            <w:top w:w="0" w:type="dxa"/>
            <w:left w:w="0" w:type="dxa"/>
            <w:bottom w:w="0" w:type="dxa"/>
            <w:right w:w="0" w:type="dxa"/>
          </w:tblCellMar>
        </w:tblPrEx>
        <w:trPr>
          <w:trHeight w:val="938" w:hRule="exact"/>
        </w:trPr>
        <w:tc>
          <w:tcPr>
            <w:tcW w:w="557"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t>4</w:t>
            </w:r>
          </w:p>
        </w:tc>
        <w:tc>
          <w:tcPr>
            <w:tcW w:w="1276"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cs="宋体"/>
              </w:rPr>
              <w:t>投标</w:t>
            </w:r>
            <w:r>
              <w:rPr>
                <w:rFonts w:hint="eastAsia"/>
              </w:rPr>
              <w:t>人的服</w:t>
            </w:r>
            <w:r>
              <w:rPr>
                <w:rFonts w:hint="eastAsia" w:cs="宋体"/>
              </w:rPr>
              <w:t>务</w:t>
            </w:r>
            <w:r>
              <w:rPr>
                <w:rFonts w:hint="eastAsia"/>
              </w:rPr>
              <w:t>承</w:t>
            </w:r>
            <w:r>
              <w:rPr>
                <w:rFonts w:hint="eastAsia" w:cs="宋体"/>
              </w:rPr>
              <w:t>诺</w:t>
            </w:r>
          </w:p>
        </w:tc>
        <w:tc>
          <w:tcPr>
            <w:tcW w:w="70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2-</w:t>
            </w:r>
            <w:r>
              <w:t>4</w:t>
            </w: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中标后设计的质量、进度保证措施及人员承诺</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2-</w:t>
            </w:r>
            <w:r>
              <w:t>4</w:t>
            </w:r>
          </w:p>
        </w:tc>
      </w:tr>
      <w:tr>
        <w:tblPrEx>
          <w:tblLayout w:type="fixed"/>
          <w:tblCellMar>
            <w:top w:w="0" w:type="dxa"/>
            <w:left w:w="0" w:type="dxa"/>
            <w:bottom w:w="0" w:type="dxa"/>
            <w:right w:w="0" w:type="dxa"/>
          </w:tblCellMar>
        </w:tblPrEx>
        <w:trPr>
          <w:trHeight w:val="2402" w:hRule="exact"/>
        </w:trPr>
        <w:tc>
          <w:tcPr>
            <w:tcW w:w="557"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t>5</w:t>
            </w:r>
          </w:p>
        </w:tc>
        <w:tc>
          <w:tcPr>
            <w:tcW w:w="1276" w:type="dxa"/>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cs="宋体"/>
              </w:rPr>
            </w:pPr>
            <w:r>
              <w:rPr>
                <w:rFonts w:hint="eastAsia" w:cs="宋体"/>
              </w:rPr>
              <w:t>设计费报价</w:t>
            </w:r>
          </w:p>
        </w:tc>
        <w:tc>
          <w:tcPr>
            <w:tcW w:w="70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0-8</w:t>
            </w:r>
          </w:p>
        </w:tc>
        <w:tc>
          <w:tcPr>
            <w:tcW w:w="4961" w:type="dxa"/>
            <w:tcBorders>
              <w:top w:val="single" w:color="auto" w:sz="8" w:space="0"/>
              <w:left w:val="single" w:color="auto" w:sz="8" w:space="0"/>
              <w:bottom w:val="single" w:color="auto" w:sz="8" w:space="0"/>
              <w:right w:val="single" w:color="auto" w:sz="8" w:space="0"/>
            </w:tcBorders>
            <w:vAlign w:val="center"/>
          </w:tcPr>
          <w:p>
            <w:pPr>
              <w:ind w:firstLine="0" w:firstLineChars="0"/>
              <w:jc w:val="left"/>
            </w:pPr>
            <w:r>
              <w:rPr>
                <w:rFonts w:hint="eastAsia"/>
              </w:rPr>
              <w:t>符合国家《工程勘察设计收费标准》（2002年修订本）的规定要求。按经评审的有效报价作算术平均，将该平均值作为基准价4分，各投标人报价与基准价相比，每上浮1%扣</w:t>
            </w:r>
            <w:r>
              <w:rPr>
                <w:rFonts w:hint="eastAsia"/>
                <w:u w:val="single"/>
              </w:rPr>
              <w:t xml:space="preserve">  </w:t>
            </w:r>
            <w:r>
              <w:rPr>
                <w:rFonts w:hint="eastAsia"/>
              </w:rPr>
              <w:t>分（扣完为止），每下浮1%加</w:t>
            </w:r>
            <w:r>
              <w:rPr>
                <w:rFonts w:hint="eastAsia"/>
                <w:u w:val="single"/>
              </w:rPr>
              <w:t xml:space="preserve">  </w:t>
            </w:r>
            <w:r>
              <w:rPr>
                <w:rFonts w:hint="eastAsia"/>
              </w:rPr>
              <w:t>分（最多加至8分）</w:t>
            </w:r>
          </w:p>
        </w:tc>
        <w:tc>
          <w:tcPr>
            <w:tcW w:w="789" w:type="dxa"/>
            <w:tcBorders>
              <w:top w:val="single" w:color="auto" w:sz="8" w:space="0"/>
              <w:left w:val="single" w:color="auto" w:sz="8" w:space="0"/>
              <w:bottom w:val="single" w:color="auto" w:sz="8" w:space="0"/>
              <w:right w:val="single" w:color="auto" w:sz="8" w:space="0"/>
            </w:tcBorders>
            <w:vAlign w:val="center"/>
          </w:tcPr>
          <w:p>
            <w:pPr>
              <w:ind w:firstLine="0" w:firstLineChars="0"/>
              <w:jc w:val="center"/>
            </w:pPr>
            <w:r>
              <w:rPr>
                <w:rFonts w:hint="eastAsia"/>
              </w:rPr>
              <w:t>0-8</w:t>
            </w:r>
          </w:p>
        </w:tc>
      </w:tr>
    </w:tbl>
    <w:p>
      <w:pPr>
        <w:ind w:firstLine="0" w:firstLineChars="0"/>
        <w:rPr>
          <w:rFonts w:cstheme="majorBidi"/>
        </w:rPr>
      </w:pPr>
      <w:r>
        <w:br w:type="page"/>
      </w:r>
    </w:p>
    <w:p>
      <w:pPr>
        <w:pStyle w:val="2"/>
      </w:pPr>
      <w:r>
        <w:rPr>
          <w:rFonts w:hint="eastAsia"/>
        </w:rPr>
        <w:t>第四章 设计技术要求</w:t>
      </w:r>
    </w:p>
    <w:p>
      <w:pPr>
        <w:ind w:firstLine="480"/>
        <w:jc w:val="center"/>
      </w:pPr>
      <w:r>
        <w:rPr>
          <w:rFonts w:hint="eastAsia"/>
        </w:rPr>
        <w:t>（设计任务书）</w:t>
      </w:r>
    </w:p>
    <w:p>
      <w:pPr>
        <w:pStyle w:val="3"/>
        <w:rPr>
          <w:b/>
          <w:i/>
          <w:u w:val="single"/>
        </w:rPr>
      </w:pPr>
      <w:r>
        <w:rPr>
          <w:rFonts w:hint="eastAsia"/>
          <w:b/>
          <w:i/>
          <w:u w:val="single"/>
        </w:rPr>
        <w:t>五. BIM技术服务要求</w:t>
      </w:r>
    </w:p>
    <w:p>
      <w:pPr>
        <w:widowControl/>
        <w:ind w:firstLine="482"/>
        <w:rPr>
          <w:b/>
          <w:i/>
          <w:color w:val="000000"/>
          <w:kern w:val="0"/>
          <w:szCs w:val="24"/>
          <w:u w:val="single"/>
        </w:rPr>
      </w:pPr>
      <w:r>
        <w:rPr>
          <w:rFonts w:hint="eastAsia"/>
          <w:b/>
          <w:i/>
          <w:color w:val="000000"/>
          <w:kern w:val="0"/>
          <w:szCs w:val="24"/>
          <w:u w:val="single"/>
        </w:rPr>
        <w:t>□  房屋建筑工程</w:t>
      </w:r>
    </w:p>
    <w:p>
      <w:pPr>
        <w:widowControl/>
        <w:ind w:firstLine="482"/>
        <w:rPr>
          <w:rFonts w:eastAsia="仿宋_GB2312"/>
          <w:b/>
          <w:i/>
          <w:color w:val="000000"/>
          <w:kern w:val="0"/>
          <w:sz w:val="30"/>
          <w:szCs w:val="32"/>
          <w:u w:val="single"/>
          <w:lang w:val="zh-CN"/>
        </w:rPr>
      </w:pPr>
      <w:r>
        <w:rPr>
          <w:rFonts w:hint="eastAsia"/>
          <w:b/>
          <w:i/>
          <w:color w:val="000000"/>
          <w:kern w:val="0"/>
          <w:szCs w:val="24"/>
          <w:u w:val="single"/>
        </w:rPr>
        <w:t>对建筑、结构、采暖通风、给水排水、电气、人防、节能、环保、消防、安防等专业BIM技术服务提出要求。</w:t>
      </w:r>
    </w:p>
    <w:p>
      <w:pPr>
        <w:pStyle w:val="2"/>
      </w:pPr>
      <w:r>
        <w:br w:type="page"/>
      </w:r>
    </w:p>
    <w:p>
      <w:pPr>
        <w:pStyle w:val="2"/>
      </w:pPr>
      <w:r>
        <w:rPr>
          <w:rFonts w:hint="eastAsia"/>
        </w:rPr>
        <w:t>第五章</w:t>
      </w:r>
      <w:r>
        <w:t xml:space="preserve"> </w:t>
      </w:r>
      <w:r>
        <w:rPr>
          <w:rFonts w:hint="eastAsia"/>
        </w:rPr>
        <w:t>合同条款及格式</w:t>
      </w:r>
    </w:p>
    <w:p>
      <w:pPr>
        <w:ind w:firstLine="482"/>
        <w:rPr>
          <w:b/>
          <w:i/>
          <w:u w:val="single"/>
        </w:rPr>
      </w:pPr>
      <w:r>
        <w:rPr>
          <w:rFonts w:hint="eastAsia"/>
          <w:b/>
          <w:i/>
          <w:u w:val="single"/>
        </w:rPr>
        <w:t>参照《建设工程设计合同示范文本（房屋建筑工程）》（GF—2015—0209）</w:t>
      </w:r>
      <w:r>
        <w:rPr>
          <w:b/>
          <w:i/>
          <w:u w:val="single"/>
        </w:rPr>
        <w:t>和</w:t>
      </w:r>
      <w:r>
        <w:rPr>
          <w:rFonts w:hint="eastAsia"/>
          <w:b/>
          <w:i/>
          <w:u w:val="single"/>
        </w:rPr>
        <w:t>《建设工程设计合同（房屋建筑工程）中涉及建筑信息模型技术服务的补充示范条款（2017版）》执行。</w:t>
      </w:r>
    </w:p>
    <w:p>
      <w:pPr>
        <w:widowControl/>
        <w:spacing w:line="240" w:lineRule="auto"/>
        <w:ind w:firstLine="0" w:firstLineChars="0"/>
        <w:jc w:val="left"/>
        <w:rPr>
          <w:rFonts w:eastAsia="黑体" w:cstheme="majorBidi"/>
          <w:b/>
          <w:sz w:val="32"/>
          <w:szCs w:val="32"/>
        </w:rPr>
      </w:pPr>
      <w:r>
        <w:br w:type="page"/>
      </w:r>
    </w:p>
    <w:p>
      <w:pPr>
        <w:pStyle w:val="2"/>
        <w:rPr>
          <w:b w:val="0"/>
        </w:rPr>
      </w:pPr>
      <w:r>
        <w:rPr>
          <w:rFonts w:hint="eastAsia"/>
        </w:rPr>
        <w:t>第六章 附件</w:t>
      </w:r>
    </w:p>
    <w:bookmarkEnd w:id="0"/>
    <w:bookmarkEnd w:id="1"/>
    <w:bookmarkEnd w:id="2"/>
    <w:p>
      <w:pPr>
        <w:widowControl/>
        <w:spacing w:line="240" w:lineRule="auto"/>
        <w:ind w:firstLine="0" w:firstLineChars="0"/>
        <w:jc w:val="left"/>
        <w:rPr>
          <w:rFonts w:eastAsia="黑体"/>
          <w:bCs/>
          <w:sz w:val="28"/>
          <w:szCs w:val="32"/>
        </w:rPr>
      </w:pPr>
      <w:r>
        <w:br w:type="page"/>
      </w:r>
    </w:p>
    <w:p>
      <w:pPr>
        <w:pStyle w:val="4"/>
      </w:pPr>
      <w:r>
        <w:rPr>
          <w:rFonts w:hint="eastAsia"/>
        </w:rPr>
        <w:t>附件6：设计费投标报价汇总表</w:t>
      </w:r>
    </w:p>
    <w:p>
      <w:pPr>
        <w:ind w:firstLine="480"/>
        <w:jc w:val="center"/>
      </w:pPr>
      <w:r>
        <w:rPr>
          <w:rFonts w:hint="eastAsia"/>
        </w:rPr>
        <w:t>设计费投标报价表</w:t>
      </w:r>
    </w:p>
    <w:tbl>
      <w:tblPr>
        <w:tblStyle w:val="21"/>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304"/>
        <w:gridCol w:w="5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1" w:type="dxa"/>
            <w:gridSpan w:val="2"/>
            <w:vAlign w:val="center"/>
          </w:tcPr>
          <w:p>
            <w:pPr>
              <w:ind w:firstLine="0" w:firstLineChars="0"/>
            </w:pPr>
            <w:r>
              <w:rPr>
                <w:rFonts w:hint="eastAsia"/>
              </w:rPr>
              <w:t>项目名称</w:t>
            </w:r>
          </w:p>
        </w:tc>
        <w:tc>
          <w:tcPr>
            <w:tcW w:w="5251" w:type="dxa"/>
            <w:vAlign w:val="center"/>
          </w:tcPr>
          <w:p>
            <w:pPr>
              <w:ind w:firstLine="0" w:firstLineChars="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3051" w:type="dxa"/>
            <w:gridSpan w:val="2"/>
            <w:vMerge w:val="restart"/>
          </w:tcPr>
          <w:p>
            <w:pPr>
              <w:ind w:firstLine="0" w:firstLineChars="0"/>
            </w:pPr>
            <w:r>
              <w:rPr>
                <w:rFonts w:hint="eastAsia"/>
              </w:rPr>
              <w:t>设计费报价（元）</w:t>
            </w:r>
          </w:p>
        </w:tc>
        <w:tc>
          <w:tcPr>
            <w:tcW w:w="5251" w:type="dxa"/>
          </w:tcPr>
          <w:p>
            <w:pPr>
              <w:ind w:firstLine="0" w:firstLineChars="0"/>
            </w:pPr>
            <w:r>
              <w:rPr>
                <w:rFonts w:hint="eastAsia"/>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3051" w:type="dxa"/>
            <w:gridSpan w:val="2"/>
            <w:vMerge w:val="continue"/>
          </w:tcPr>
          <w:p>
            <w:pPr>
              <w:ind w:firstLine="0" w:firstLineChars="0"/>
            </w:pPr>
          </w:p>
        </w:tc>
        <w:tc>
          <w:tcPr>
            <w:tcW w:w="5251" w:type="dxa"/>
          </w:tcPr>
          <w:p>
            <w:pPr>
              <w:ind w:firstLine="0" w:firstLineChars="0"/>
            </w:pPr>
            <w:r>
              <w:rPr>
                <w:rFonts w:hint="eastAsia"/>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7" w:type="dxa"/>
            <w:vMerge w:val="restart"/>
            <w:vAlign w:val="center"/>
          </w:tcPr>
          <w:p>
            <w:pPr>
              <w:ind w:firstLine="0" w:firstLineChars="0"/>
            </w:pPr>
            <w:r>
              <w:rPr>
                <w:rFonts w:hint="eastAsia"/>
              </w:rPr>
              <w:t>其</w:t>
            </w:r>
          </w:p>
          <w:p>
            <w:pPr>
              <w:ind w:firstLine="0" w:firstLineChars="0"/>
            </w:pPr>
          </w:p>
          <w:p>
            <w:pPr>
              <w:ind w:firstLine="0" w:firstLineChars="0"/>
            </w:pPr>
          </w:p>
          <w:p>
            <w:pPr>
              <w:ind w:firstLine="0" w:firstLineChars="0"/>
            </w:pPr>
            <w:r>
              <w:rPr>
                <w:rFonts w:hint="eastAsia"/>
              </w:rPr>
              <w:t>中</w:t>
            </w:r>
          </w:p>
        </w:tc>
        <w:tc>
          <w:tcPr>
            <w:tcW w:w="2304" w:type="dxa"/>
            <w:vAlign w:val="center"/>
          </w:tcPr>
          <w:p>
            <w:pPr>
              <w:ind w:firstLine="0" w:firstLineChars="0"/>
            </w:pPr>
            <w:r>
              <w:rPr>
                <w:rFonts w:hint="eastAsia"/>
              </w:rPr>
              <w:t>方案设计费</w:t>
            </w:r>
          </w:p>
        </w:tc>
        <w:tc>
          <w:tcPr>
            <w:tcW w:w="5251" w:type="dxa"/>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7" w:type="dxa"/>
            <w:vMerge w:val="continue"/>
          </w:tcPr>
          <w:p>
            <w:pPr>
              <w:ind w:firstLine="0" w:firstLineChars="0"/>
            </w:pPr>
          </w:p>
        </w:tc>
        <w:tc>
          <w:tcPr>
            <w:tcW w:w="2304" w:type="dxa"/>
            <w:vAlign w:val="center"/>
          </w:tcPr>
          <w:p>
            <w:pPr>
              <w:ind w:firstLine="0" w:firstLineChars="0"/>
            </w:pPr>
            <w:r>
              <w:rPr>
                <w:rFonts w:hint="eastAsia"/>
              </w:rPr>
              <w:t>初步设计费</w:t>
            </w:r>
          </w:p>
        </w:tc>
        <w:tc>
          <w:tcPr>
            <w:tcW w:w="5251" w:type="dxa"/>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7" w:type="dxa"/>
            <w:vMerge w:val="continue"/>
          </w:tcPr>
          <w:p>
            <w:pPr>
              <w:ind w:firstLine="0" w:firstLineChars="0"/>
            </w:pPr>
          </w:p>
        </w:tc>
        <w:tc>
          <w:tcPr>
            <w:tcW w:w="2304" w:type="dxa"/>
            <w:vAlign w:val="center"/>
          </w:tcPr>
          <w:p>
            <w:pPr>
              <w:ind w:firstLine="0" w:firstLineChars="0"/>
            </w:pPr>
            <w:r>
              <w:rPr>
                <w:rFonts w:hint="eastAsia"/>
              </w:rPr>
              <w:t>施工设计费</w:t>
            </w:r>
          </w:p>
        </w:tc>
        <w:tc>
          <w:tcPr>
            <w:tcW w:w="5251" w:type="dxa"/>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747" w:type="dxa"/>
            <w:vMerge w:val="continue"/>
          </w:tcPr>
          <w:p>
            <w:pPr>
              <w:ind w:firstLine="0" w:firstLineChars="0"/>
            </w:pPr>
          </w:p>
        </w:tc>
        <w:tc>
          <w:tcPr>
            <w:tcW w:w="2304" w:type="dxa"/>
            <w:vAlign w:val="center"/>
          </w:tcPr>
          <w:p>
            <w:pPr>
              <w:ind w:firstLine="0" w:firstLineChars="0"/>
              <w:rPr>
                <w:b/>
                <w:i/>
                <w:u w:val="single"/>
              </w:rPr>
            </w:pPr>
            <w:r>
              <w:rPr>
                <w:rFonts w:hint="eastAsia"/>
                <w:b/>
                <w:i/>
                <w:u w:val="single"/>
              </w:rPr>
              <w:t>BIM技术服务费</w:t>
            </w:r>
          </w:p>
        </w:tc>
        <w:tc>
          <w:tcPr>
            <w:tcW w:w="5251" w:type="dxa"/>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7" w:type="dxa"/>
            <w:vMerge w:val="continue"/>
          </w:tcPr>
          <w:p>
            <w:pPr>
              <w:ind w:firstLine="0" w:firstLineChars="0"/>
            </w:pPr>
          </w:p>
        </w:tc>
        <w:tc>
          <w:tcPr>
            <w:tcW w:w="2304" w:type="dxa"/>
            <w:vAlign w:val="center"/>
          </w:tcPr>
          <w:p>
            <w:pPr>
              <w:ind w:firstLine="0" w:firstLineChars="0"/>
            </w:pPr>
            <w:r>
              <w:rPr>
                <w:rFonts w:hint="eastAsia"/>
              </w:rPr>
              <w:t>其他</w:t>
            </w:r>
          </w:p>
        </w:tc>
        <w:tc>
          <w:tcPr>
            <w:tcW w:w="5251" w:type="dxa"/>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1" w:type="dxa"/>
            <w:gridSpan w:val="2"/>
            <w:vAlign w:val="center"/>
          </w:tcPr>
          <w:p>
            <w:pPr>
              <w:ind w:firstLine="0" w:firstLineChars="0"/>
            </w:pPr>
            <w:r>
              <w:rPr>
                <w:rFonts w:hint="eastAsia"/>
              </w:rPr>
              <w:t>合计</w:t>
            </w:r>
          </w:p>
        </w:tc>
        <w:tc>
          <w:tcPr>
            <w:tcW w:w="5251" w:type="dxa"/>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1" w:type="dxa"/>
            <w:gridSpan w:val="2"/>
            <w:vAlign w:val="center"/>
          </w:tcPr>
          <w:p>
            <w:pPr>
              <w:ind w:firstLine="0" w:firstLineChars="0"/>
            </w:pPr>
            <w:r>
              <w:rPr>
                <w:rFonts w:hint="eastAsia"/>
              </w:rPr>
              <w:t>备注</w:t>
            </w:r>
          </w:p>
        </w:tc>
        <w:tc>
          <w:tcPr>
            <w:tcW w:w="5251" w:type="dxa"/>
          </w:tcPr>
          <w:p>
            <w:pPr>
              <w:ind w:firstLine="0" w:firstLineChars="0"/>
            </w:pPr>
          </w:p>
        </w:tc>
      </w:tr>
    </w:tbl>
    <w:p>
      <w:pPr>
        <w:spacing w:before="156" w:beforeLines="50"/>
        <w:ind w:firstLine="422"/>
        <w:rPr>
          <w:b/>
          <w:sz w:val="21"/>
          <w:szCs w:val="21"/>
        </w:rPr>
      </w:pPr>
      <w:r>
        <w:rPr>
          <w:rFonts w:hint="eastAsia"/>
          <w:b/>
          <w:sz w:val="21"/>
          <w:szCs w:val="21"/>
        </w:rPr>
        <w:t>注：1、表中多项设计报价按企业实际投入成本自主报价。</w:t>
      </w:r>
    </w:p>
    <w:p>
      <w:pPr>
        <w:ind w:firstLine="422"/>
        <w:rPr>
          <w:b/>
          <w:sz w:val="21"/>
          <w:szCs w:val="21"/>
        </w:rPr>
      </w:pPr>
      <w:r>
        <w:rPr>
          <w:rFonts w:hint="eastAsia"/>
          <w:b/>
          <w:sz w:val="21"/>
          <w:szCs w:val="21"/>
        </w:rPr>
        <w:t xml:space="preserve">    2、表中内容可以根据项目实际情况进行增减。</w:t>
      </w:r>
    </w:p>
    <w:p>
      <w:pPr>
        <w:ind w:firstLine="422"/>
        <w:rPr>
          <w:rFonts w:eastAsia="黑体" w:cstheme="majorBidi"/>
          <w:sz w:val="32"/>
          <w:szCs w:val="32"/>
        </w:rPr>
      </w:pPr>
      <w:r>
        <w:rPr>
          <w:rFonts w:hint="eastAsia"/>
          <w:b/>
          <w:sz w:val="21"/>
          <w:szCs w:val="21"/>
        </w:rPr>
        <w:t xml:space="preserve">    3、其他项栏目所报设计费须在备案中说明该项的具体内容。</w:t>
      </w:r>
      <w:r>
        <w:rPr>
          <w:rFonts w:eastAsia="黑体"/>
          <w:sz w:val="32"/>
          <w:szCs w:val="32"/>
        </w:rPr>
        <w:br w:type="page"/>
      </w:r>
    </w:p>
    <w:p>
      <w:pPr>
        <w:pStyle w:val="4"/>
      </w:pPr>
      <w:r>
        <w:rPr>
          <w:rFonts w:hint="eastAsia"/>
        </w:rPr>
        <w:t>附件9：拟投入主要设计人员简历表</w:t>
      </w:r>
    </w:p>
    <w:p>
      <w:pPr>
        <w:ind w:firstLine="482"/>
        <w:jc w:val="center"/>
        <w:rPr>
          <w:rFonts w:eastAsia="黑体"/>
          <w:b/>
          <w:i/>
          <w:sz w:val="32"/>
          <w:szCs w:val="32"/>
          <w:u w:val="single"/>
        </w:rPr>
      </w:pPr>
      <w:r>
        <w:rPr>
          <w:rFonts w:hint="eastAsia"/>
          <w:b/>
          <w:i/>
          <w:u w:val="single"/>
        </w:rPr>
        <w:t>拟投入</w:t>
      </w:r>
      <w:r>
        <w:rPr>
          <w:b/>
          <w:i/>
          <w:u w:val="single"/>
        </w:rPr>
        <w:t>BIM</w:t>
      </w:r>
      <w:r>
        <w:rPr>
          <w:rFonts w:hint="eastAsia"/>
          <w:b/>
          <w:i/>
          <w:u w:val="single"/>
        </w:rPr>
        <w:t>技术</w:t>
      </w:r>
      <w:r>
        <w:rPr>
          <w:b/>
          <w:i/>
          <w:u w:val="single"/>
        </w:rPr>
        <w:t>应用</w:t>
      </w:r>
      <w:r>
        <w:rPr>
          <w:rFonts w:hint="eastAsia"/>
          <w:b/>
          <w:i/>
          <w:u w:val="single"/>
        </w:rPr>
        <w:t>负责人基本简历表</w:t>
      </w:r>
    </w:p>
    <w:tbl>
      <w:tblPr>
        <w:tblStyle w:val="21"/>
        <w:tblW w:w="8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94"/>
        <w:gridCol w:w="1052"/>
        <w:gridCol w:w="842"/>
        <w:gridCol w:w="697"/>
        <w:gridCol w:w="563"/>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980" w:type="dxa"/>
            <w:vAlign w:val="center"/>
          </w:tcPr>
          <w:p>
            <w:pPr>
              <w:ind w:firstLine="0" w:firstLineChars="0"/>
            </w:pPr>
            <w:r>
              <w:rPr>
                <w:rFonts w:hint="eastAsia"/>
              </w:rPr>
              <w:t>姓  名</w:t>
            </w:r>
          </w:p>
        </w:tc>
        <w:tc>
          <w:tcPr>
            <w:tcW w:w="1094" w:type="dxa"/>
            <w:vAlign w:val="center"/>
          </w:tcPr>
          <w:p>
            <w:pPr>
              <w:ind w:firstLine="0" w:firstLineChars="0"/>
            </w:pPr>
          </w:p>
        </w:tc>
        <w:tc>
          <w:tcPr>
            <w:tcW w:w="1052" w:type="dxa"/>
            <w:vAlign w:val="center"/>
          </w:tcPr>
          <w:p>
            <w:pPr>
              <w:ind w:firstLine="0" w:firstLineChars="0"/>
            </w:pPr>
            <w:r>
              <w:rPr>
                <w:rFonts w:hint="eastAsia"/>
              </w:rPr>
              <w:t>性别</w:t>
            </w:r>
          </w:p>
        </w:tc>
        <w:tc>
          <w:tcPr>
            <w:tcW w:w="842" w:type="dxa"/>
            <w:vAlign w:val="center"/>
          </w:tcPr>
          <w:p>
            <w:pPr>
              <w:ind w:firstLine="0" w:firstLineChars="0"/>
            </w:pPr>
          </w:p>
        </w:tc>
        <w:tc>
          <w:tcPr>
            <w:tcW w:w="1260" w:type="dxa"/>
            <w:gridSpan w:val="2"/>
            <w:vAlign w:val="center"/>
          </w:tcPr>
          <w:p>
            <w:pPr>
              <w:ind w:firstLine="0" w:firstLineChars="0"/>
            </w:pPr>
            <w:r>
              <w:rPr>
                <w:rFonts w:hint="eastAsia"/>
              </w:rPr>
              <w:t>出生日期</w:t>
            </w:r>
          </w:p>
        </w:tc>
        <w:tc>
          <w:tcPr>
            <w:tcW w:w="2269" w:type="dxa"/>
            <w:vAlign w:val="center"/>
          </w:tcPr>
          <w:p>
            <w:pPr>
              <w:ind w:firstLine="0" w:firstLineChars="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80" w:type="dxa"/>
            <w:vAlign w:val="center"/>
          </w:tcPr>
          <w:p>
            <w:pPr>
              <w:ind w:firstLine="0" w:firstLineChars="0"/>
            </w:pPr>
            <w:r>
              <w:rPr>
                <w:rFonts w:hint="eastAsia"/>
              </w:rPr>
              <w:t>毕业院校专业</w:t>
            </w:r>
          </w:p>
        </w:tc>
        <w:tc>
          <w:tcPr>
            <w:tcW w:w="2988" w:type="dxa"/>
            <w:gridSpan w:val="3"/>
            <w:vAlign w:val="center"/>
          </w:tcPr>
          <w:p>
            <w:pPr>
              <w:ind w:firstLine="0" w:firstLineChars="0"/>
            </w:pPr>
          </w:p>
        </w:tc>
        <w:tc>
          <w:tcPr>
            <w:tcW w:w="1260" w:type="dxa"/>
            <w:gridSpan w:val="2"/>
            <w:vAlign w:val="center"/>
          </w:tcPr>
          <w:p>
            <w:pPr>
              <w:ind w:firstLine="0" w:firstLineChars="0"/>
            </w:pPr>
            <w:r>
              <w:rPr>
                <w:rFonts w:hint="eastAsia"/>
              </w:rPr>
              <w:t>毕业时间</w:t>
            </w:r>
          </w:p>
        </w:tc>
        <w:tc>
          <w:tcPr>
            <w:tcW w:w="2269" w:type="dxa"/>
            <w:vAlign w:val="center"/>
          </w:tcPr>
          <w:p>
            <w:pPr>
              <w:ind w:firstLine="0" w:firstLineChars="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80" w:type="dxa"/>
            <w:vAlign w:val="center"/>
          </w:tcPr>
          <w:p>
            <w:pPr>
              <w:ind w:firstLine="0" w:firstLineChars="0"/>
            </w:pPr>
            <w:r>
              <w:rPr>
                <w:rFonts w:hint="eastAsia"/>
              </w:rPr>
              <w:t>从事本专业时间</w:t>
            </w:r>
          </w:p>
        </w:tc>
        <w:tc>
          <w:tcPr>
            <w:tcW w:w="2146" w:type="dxa"/>
            <w:gridSpan w:val="2"/>
            <w:vAlign w:val="center"/>
          </w:tcPr>
          <w:p>
            <w:pPr>
              <w:ind w:firstLine="0" w:firstLineChars="0"/>
            </w:pPr>
          </w:p>
        </w:tc>
        <w:tc>
          <w:tcPr>
            <w:tcW w:w="2102" w:type="dxa"/>
            <w:gridSpan w:val="3"/>
            <w:vAlign w:val="center"/>
          </w:tcPr>
          <w:p>
            <w:pPr>
              <w:ind w:firstLine="0" w:firstLineChars="0"/>
            </w:pPr>
            <w:r>
              <w:rPr>
                <w:rFonts w:hint="eastAsia"/>
              </w:rPr>
              <w:t>为申请人服务时间</w:t>
            </w:r>
          </w:p>
        </w:tc>
        <w:tc>
          <w:tcPr>
            <w:tcW w:w="2269" w:type="dxa"/>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80" w:type="dxa"/>
            <w:vAlign w:val="center"/>
          </w:tcPr>
          <w:p>
            <w:pPr>
              <w:ind w:firstLine="0" w:firstLineChars="0"/>
            </w:pPr>
            <w:r>
              <w:rPr>
                <w:rFonts w:hint="eastAsia"/>
              </w:rPr>
              <w:t>执业注册</w:t>
            </w:r>
          </w:p>
        </w:tc>
        <w:tc>
          <w:tcPr>
            <w:tcW w:w="2146" w:type="dxa"/>
            <w:gridSpan w:val="2"/>
            <w:vAlign w:val="center"/>
          </w:tcPr>
          <w:p>
            <w:pPr>
              <w:ind w:firstLine="0" w:firstLineChars="0"/>
            </w:pPr>
          </w:p>
        </w:tc>
        <w:tc>
          <w:tcPr>
            <w:tcW w:w="2102" w:type="dxa"/>
            <w:gridSpan w:val="3"/>
            <w:vAlign w:val="center"/>
          </w:tcPr>
          <w:p>
            <w:pPr>
              <w:ind w:firstLine="0" w:firstLineChars="0"/>
            </w:pPr>
            <w:r>
              <w:rPr>
                <w:rFonts w:hint="eastAsia"/>
              </w:rPr>
              <w:t>职    称</w:t>
            </w:r>
          </w:p>
        </w:tc>
        <w:tc>
          <w:tcPr>
            <w:tcW w:w="2269" w:type="dxa"/>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4126" w:type="dxa"/>
            <w:gridSpan w:val="3"/>
            <w:vAlign w:val="center"/>
          </w:tcPr>
          <w:p>
            <w:pPr>
              <w:ind w:firstLine="0" w:firstLineChars="0"/>
            </w:pPr>
            <w:r>
              <w:rPr>
                <w:rFonts w:hint="eastAsia"/>
              </w:rPr>
              <w:t>在本项目拟任职务</w:t>
            </w:r>
          </w:p>
        </w:tc>
        <w:tc>
          <w:tcPr>
            <w:tcW w:w="4371" w:type="dxa"/>
            <w:gridSpan w:val="4"/>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497" w:type="dxa"/>
            <w:gridSpan w:val="7"/>
            <w:vAlign w:val="center"/>
          </w:tcPr>
          <w:p>
            <w:pPr>
              <w:ind w:firstLine="0" w:firstLineChars="0"/>
            </w:pPr>
            <w:r>
              <w:rPr>
                <w:rFonts w:hint="eastAsia"/>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80" w:type="dxa"/>
            <w:vAlign w:val="center"/>
          </w:tcPr>
          <w:p>
            <w:pPr>
              <w:ind w:firstLine="0" w:firstLineChars="0"/>
            </w:pPr>
            <w:r>
              <w:rPr>
                <w:rFonts w:hint="eastAsia"/>
              </w:rPr>
              <w:t>时  间</w:t>
            </w:r>
          </w:p>
        </w:tc>
        <w:tc>
          <w:tcPr>
            <w:tcW w:w="3685" w:type="dxa"/>
            <w:gridSpan w:val="4"/>
            <w:vAlign w:val="center"/>
          </w:tcPr>
          <w:p>
            <w:pPr>
              <w:ind w:firstLine="0" w:firstLineChars="0"/>
              <w:rPr>
                <w:b/>
                <w:i/>
                <w:u w:val="single"/>
              </w:rPr>
            </w:pPr>
            <w:r>
              <w:rPr>
                <w:rFonts w:hint="eastAsia"/>
                <w:b/>
                <w:i/>
                <w:u w:val="single"/>
              </w:rPr>
              <w:t>参加过的BIM项目名称及规模</w:t>
            </w:r>
          </w:p>
        </w:tc>
        <w:tc>
          <w:tcPr>
            <w:tcW w:w="2832" w:type="dxa"/>
            <w:gridSpan w:val="2"/>
            <w:vAlign w:val="center"/>
          </w:tcPr>
          <w:p>
            <w:pPr>
              <w:ind w:firstLine="0" w:firstLineChars="0"/>
            </w:pPr>
            <w:r>
              <w:rPr>
                <w:rFonts w:hint="eastAsia"/>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jc w:val="center"/>
        </w:trPr>
        <w:tc>
          <w:tcPr>
            <w:tcW w:w="1980" w:type="dxa"/>
            <w:vAlign w:val="center"/>
          </w:tcPr>
          <w:p>
            <w:pPr>
              <w:ind w:firstLine="0" w:firstLineChars="0"/>
            </w:pPr>
          </w:p>
        </w:tc>
        <w:tc>
          <w:tcPr>
            <w:tcW w:w="3685" w:type="dxa"/>
            <w:gridSpan w:val="4"/>
            <w:vAlign w:val="center"/>
          </w:tcPr>
          <w:p>
            <w:pPr>
              <w:ind w:firstLine="0" w:firstLineChars="0"/>
            </w:pPr>
          </w:p>
        </w:tc>
        <w:tc>
          <w:tcPr>
            <w:tcW w:w="2832" w:type="dxa"/>
            <w:gridSpan w:val="2"/>
            <w:vAlign w:val="center"/>
          </w:tcPr>
          <w:p>
            <w:pPr>
              <w:ind w:firstLine="0" w:firstLineChars="0"/>
            </w:pPr>
          </w:p>
        </w:tc>
      </w:tr>
    </w:tbl>
    <w:p>
      <w:pPr>
        <w:ind w:firstLine="602"/>
        <w:jc w:val="center"/>
        <w:rPr>
          <w:rFonts w:eastAsia="黑体"/>
          <w:b/>
          <w:i/>
          <w:color w:val="000000"/>
          <w:sz w:val="30"/>
          <w:szCs w:val="30"/>
          <w:u w:val="single"/>
        </w:rPr>
      </w:pPr>
    </w:p>
    <w:p>
      <w:pPr>
        <w:ind w:firstLine="602"/>
        <w:jc w:val="center"/>
        <w:rPr>
          <w:rFonts w:eastAsia="黑体"/>
          <w:b/>
          <w:i/>
          <w:color w:val="000000"/>
          <w:sz w:val="30"/>
          <w:szCs w:val="30"/>
          <w:u w:val="single"/>
        </w:rPr>
      </w:pPr>
    </w:p>
    <w:p>
      <w:pPr>
        <w:pStyle w:val="2"/>
        <w:jc w:val="left"/>
        <w:rPr>
          <w:b w:val="0"/>
          <w:i/>
          <w:u w:val="single"/>
        </w:rPr>
      </w:pPr>
      <w:r>
        <w:rPr>
          <w:rFonts w:hint="eastAsia"/>
          <w:i/>
          <w:u w:val="single"/>
        </w:rPr>
        <w:t>附录：</w:t>
      </w:r>
    </w:p>
    <w:p>
      <w:pPr>
        <w:ind w:firstLine="0" w:firstLineChars="0"/>
        <w:rPr>
          <w:rFonts w:eastAsia="黑体"/>
          <w:b/>
          <w:i/>
          <w:color w:val="000000"/>
          <w:szCs w:val="32"/>
          <w:u w:val="single"/>
        </w:rPr>
      </w:pPr>
      <w:r>
        <w:rPr>
          <w:rFonts w:hint="eastAsia"/>
          <w:b/>
          <w:i/>
          <w:szCs w:val="32"/>
          <w:u w:val="single"/>
        </w:rPr>
        <w:t>《上海市建设工程设计招标文件示范文本（含</w:t>
      </w:r>
      <w:r>
        <w:rPr>
          <w:b/>
          <w:i/>
          <w:szCs w:val="32"/>
          <w:u w:val="single"/>
        </w:rPr>
        <w:t>BIM</w:t>
      </w:r>
      <w:r>
        <w:rPr>
          <w:rFonts w:hint="eastAsia"/>
          <w:b/>
          <w:i/>
          <w:szCs w:val="32"/>
          <w:u w:val="single"/>
        </w:rPr>
        <w:t>技术服务）》（</w:t>
      </w:r>
      <w:r>
        <w:rPr>
          <w:b/>
          <w:i/>
          <w:szCs w:val="32"/>
          <w:u w:val="single"/>
        </w:rPr>
        <w:t>2017</w:t>
      </w:r>
      <w:r>
        <w:rPr>
          <w:rFonts w:hint="eastAsia"/>
          <w:b/>
          <w:i/>
          <w:szCs w:val="32"/>
          <w:u w:val="single"/>
        </w:rPr>
        <w:t>版）</w:t>
      </w:r>
    </w:p>
    <w:sectPr>
      <w:footerReference r:id="rId6" w:type="first"/>
      <w:pgSz w:w="11906" w:h="16838"/>
      <w:pgMar w:top="1440" w:right="1797" w:bottom="1440" w:left="1797"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2267227"/>
    </w:sdtPr>
    <w:sdtContent>
      <w:p>
        <w:pPr>
          <w:pStyle w:val="14"/>
          <w:ind w:firstLine="360"/>
          <w:jc w:val="center"/>
        </w:pPr>
        <w:r>
          <w:fldChar w:fldCharType="begin"/>
        </w:r>
        <w:r>
          <w:instrText xml:space="preserve">PAGE   \* MERGEFORMAT</w:instrText>
        </w:r>
        <w:r>
          <w:fldChar w:fldCharType="separate"/>
        </w:r>
        <w:r>
          <w:rPr>
            <w:lang w:val="zh-CN"/>
          </w:rPr>
          <w:t>2</w:t>
        </w:r>
        <w:r>
          <w:fldChar w:fldCharType="end"/>
        </w:r>
      </w:p>
    </w:sdtContent>
  </w:sdt>
  <w:p>
    <w:pPr>
      <w:pStyle w:val="14"/>
      <w:ind w:firstLine="480"/>
      <w:jc w:val="center"/>
      <w:rPr>
        <w:rFonts w:ascii="Times New Roman" w:hAnsi="Times New Roman" w:eastAsia="仿宋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p>
  <w:p>
    <w:pPr>
      <w:ind w:firstLine="48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p>
  <w:p>
    <w:pPr>
      <w:ind w:firstLine="48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1934333"/>
    </w:sdtPr>
    <w:sdtContent>
      <w:p>
        <w:pPr>
          <w:pStyle w:val="14"/>
          <w:ind w:firstLine="360"/>
          <w:jc w:val="center"/>
        </w:pPr>
        <w:r>
          <w:fldChar w:fldCharType="begin"/>
        </w:r>
        <w:r>
          <w:instrText xml:space="preserve">PAGE   \* MERGEFORMAT</w:instrText>
        </w:r>
        <w:r>
          <w:fldChar w:fldCharType="separate"/>
        </w:r>
        <w:r>
          <w:rPr>
            <w:lang w:val="zh-CN"/>
          </w:rPr>
          <w:t>1</w:t>
        </w:r>
        <w:r>
          <w:fldChar w:fldCharType="end"/>
        </w:r>
      </w:p>
    </w:sdtContent>
  </w:sdt>
  <w:p>
    <w:pPr>
      <w:ind w:firstLine="48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63C"/>
    <w:multiLevelType w:val="multilevel"/>
    <w:tmpl w:val="0EC0163C"/>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1">
    <w:nsid w:val="17F83F60"/>
    <w:multiLevelType w:val="multilevel"/>
    <w:tmpl w:val="17F83F60"/>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2">
    <w:nsid w:val="187501CA"/>
    <w:multiLevelType w:val="multilevel"/>
    <w:tmpl w:val="187501CA"/>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3">
    <w:nsid w:val="19312E5D"/>
    <w:multiLevelType w:val="multilevel"/>
    <w:tmpl w:val="19312E5D"/>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4">
    <w:nsid w:val="38874524"/>
    <w:multiLevelType w:val="multilevel"/>
    <w:tmpl w:val="38874524"/>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5">
    <w:nsid w:val="7F244F4C"/>
    <w:multiLevelType w:val="multilevel"/>
    <w:tmpl w:val="7F244F4C"/>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47"/>
    <w:rsid w:val="000030A1"/>
    <w:rsid w:val="00003DBF"/>
    <w:rsid w:val="0002188B"/>
    <w:rsid w:val="00027C05"/>
    <w:rsid w:val="00027D70"/>
    <w:rsid w:val="00031446"/>
    <w:rsid w:val="00034F01"/>
    <w:rsid w:val="0003531C"/>
    <w:rsid w:val="00037A08"/>
    <w:rsid w:val="000513F2"/>
    <w:rsid w:val="00054C7C"/>
    <w:rsid w:val="00060029"/>
    <w:rsid w:val="000660B1"/>
    <w:rsid w:val="00080136"/>
    <w:rsid w:val="00080851"/>
    <w:rsid w:val="000942E3"/>
    <w:rsid w:val="00096131"/>
    <w:rsid w:val="000B2C83"/>
    <w:rsid w:val="000B2DE2"/>
    <w:rsid w:val="000C3219"/>
    <w:rsid w:val="000C7391"/>
    <w:rsid w:val="000E7936"/>
    <w:rsid w:val="000F04F8"/>
    <w:rsid w:val="000F1851"/>
    <w:rsid w:val="000F3B1E"/>
    <w:rsid w:val="000F523D"/>
    <w:rsid w:val="00116483"/>
    <w:rsid w:val="0012643C"/>
    <w:rsid w:val="001301BD"/>
    <w:rsid w:val="001372DD"/>
    <w:rsid w:val="001403EA"/>
    <w:rsid w:val="00155586"/>
    <w:rsid w:val="001641A7"/>
    <w:rsid w:val="00164A26"/>
    <w:rsid w:val="00181574"/>
    <w:rsid w:val="0018221C"/>
    <w:rsid w:val="001B243F"/>
    <w:rsid w:val="001B31A2"/>
    <w:rsid w:val="001C21F2"/>
    <w:rsid w:val="001C2411"/>
    <w:rsid w:val="001C24CD"/>
    <w:rsid w:val="001C2572"/>
    <w:rsid w:val="001D1460"/>
    <w:rsid w:val="001D57B5"/>
    <w:rsid w:val="001D6C6A"/>
    <w:rsid w:val="001D7313"/>
    <w:rsid w:val="001D7F70"/>
    <w:rsid w:val="001E08A1"/>
    <w:rsid w:val="001E43B3"/>
    <w:rsid w:val="001F625B"/>
    <w:rsid w:val="00201CE3"/>
    <w:rsid w:val="00211FFD"/>
    <w:rsid w:val="00217FFE"/>
    <w:rsid w:val="0022163F"/>
    <w:rsid w:val="002249EE"/>
    <w:rsid w:val="00230A96"/>
    <w:rsid w:val="00235F0E"/>
    <w:rsid w:val="00237FB7"/>
    <w:rsid w:val="00241B97"/>
    <w:rsid w:val="002622D7"/>
    <w:rsid w:val="002645CD"/>
    <w:rsid w:val="002660FC"/>
    <w:rsid w:val="00270188"/>
    <w:rsid w:val="00280607"/>
    <w:rsid w:val="00290063"/>
    <w:rsid w:val="00292F54"/>
    <w:rsid w:val="002962B8"/>
    <w:rsid w:val="0029757D"/>
    <w:rsid w:val="002A47EB"/>
    <w:rsid w:val="002A6D32"/>
    <w:rsid w:val="002B36A4"/>
    <w:rsid w:val="002D3D51"/>
    <w:rsid w:val="002D5B36"/>
    <w:rsid w:val="00307AFB"/>
    <w:rsid w:val="0033248C"/>
    <w:rsid w:val="0034014A"/>
    <w:rsid w:val="00345B2B"/>
    <w:rsid w:val="003543D2"/>
    <w:rsid w:val="00354FE5"/>
    <w:rsid w:val="00355013"/>
    <w:rsid w:val="00364B94"/>
    <w:rsid w:val="00365CB1"/>
    <w:rsid w:val="00373305"/>
    <w:rsid w:val="00376834"/>
    <w:rsid w:val="00377A43"/>
    <w:rsid w:val="00380F10"/>
    <w:rsid w:val="00386A28"/>
    <w:rsid w:val="003A2756"/>
    <w:rsid w:val="003A4A39"/>
    <w:rsid w:val="003A578A"/>
    <w:rsid w:val="003B5193"/>
    <w:rsid w:val="003C1772"/>
    <w:rsid w:val="003C2C1D"/>
    <w:rsid w:val="003D0B51"/>
    <w:rsid w:val="003D7C43"/>
    <w:rsid w:val="003E5FF9"/>
    <w:rsid w:val="003E62F1"/>
    <w:rsid w:val="003F0063"/>
    <w:rsid w:val="003F13E2"/>
    <w:rsid w:val="004067A0"/>
    <w:rsid w:val="00413B0C"/>
    <w:rsid w:val="00422D37"/>
    <w:rsid w:val="00437D36"/>
    <w:rsid w:val="00440FC4"/>
    <w:rsid w:val="00442938"/>
    <w:rsid w:val="00444681"/>
    <w:rsid w:val="00450615"/>
    <w:rsid w:val="00456264"/>
    <w:rsid w:val="0048470C"/>
    <w:rsid w:val="00486690"/>
    <w:rsid w:val="00490B9D"/>
    <w:rsid w:val="00493CC0"/>
    <w:rsid w:val="004A29E6"/>
    <w:rsid w:val="004A3BAB"/>
    <w:rsid w:val="004A5E8C"/>
    <w:rsid w:val="004B3483"/>
    <w:rsid w:val="004B6A29"/>
    <w:rsid w:val="004B72C1"/>
    <w:rsid w:val="004C5EC1"/>
    <w:rsid w:val="004E3472"/>
    <w:rsid w:val="004F168C"/>
    <w:rsid w:val="004F17E4"/>
    <w:rsid w:val="004F579D"/>
    <w:rsid w:val="004F7E32"/>
    <w:rsid w:val="00502E31"/>
    <w:rsid w:val="00504D42"/>
    <w:rsid w:val="0052692D"/>
    <w:rsid w:val="005568BA"/>
    <w:rsid w:val="00570F76"/>
    <w:rsid w:val="00577973"/>
    <w:rsid w:val="00580761"/>
    <w:rsid w:val="00590975"/>
    <w:rsid w:val="00597832"/>
    <w:rsid w:val="00597A3D"/>
    <w:rsid w:val="005B46AC"/>
    <w:rsid w:val="005B7948"/>
    <w:rsid w:val="005D689F"/>
    <w:rsid w:val="005D6A7C"/>
    <w:rsid w:val="005E3C60"/>
    <w:rsid w:val="005F1D90"/>
    <w:rsid w:val="005F2FD7"/>
    <w:rsid w:val="00600D79"/>
    <w:rsid w:val="00607C9F"/>
    <w:rsid w:val="00635848"/>
    <w:rsid w:val="00670281"/>
    <w:rsid w:val="0067045D"/>
    <w:rsid w:val="00682EE8"/>
    <w:rsid w:val="00683F06"/>
    <w:rsid w:val="00691D76"/>
    <w:rsid w:val="006B10BE"/>
    <w:rsid w:val="006B2E64"/>
    <w:rsid w:val="006C4B0F"/>
    <w:rsid w:val="006D0E62"/>
    <w:rsid w:val="006D6A50"/>
    <w:rsid w:val="006E775C"/>
    <w:rsid w:val="00701107"/>
    <w:rsid w:val="00703150"/>
    <w:rsid w:val="00703770"/>
    <w:rsid w:val="00720A66"/>
    <w:rsid w:val="0072384A"/>
    <w:rsid w:val="00777851"/>
    <w:rsid w:val="00795436"/>
    <w:rsid w:val="0079770D"/>
    <w:rsid w:val="007A0E2C"/>
    <w:rsid w:val="007B4D4A"/>
    <w:rsid w:val="007B6F77"/>
    <w:rsid w:val="007C6D2E"/>
    <w:rsid w:val="007D0144"/>
    <w:rsid w:val="007D2210"/>
    <w:rsid w:val="007D2F11"/>
    <w:rsid w:val="007E6E9A"/>
    <w:rsid w:val="007F6D12"/>
    <w:rsid w:val="0080750F"/>
    <w:rsid w:val="008146C7"/>
    <w:rsid w:val="0082114B"/>
    <w:rsid w:val="00822635"/>
    <w:rsid w:val="008231C0"/>
    <w:rsid w:val="008327A2"/>
    <w:rsid w:val="0083427D"/>
    <w:rsid w:val="0084190C"/>
    <w:rsid w:val="00844D50"/>
    <w:rsid w:val="00847A88"/>
    <w:rsid w:val="00850101"/>
    <w:rsid w:val="008501FA"/>
    <w:rsid w:val="00852E64"/>
    <w:rsid w:val="00863FFE"/>
    <w:rsid w:val="00883233"/>
    <w:rsid w:val="00883F0A"/>
    <w:rsid w:val="00885557"/>
    <w:rsid w:val="00887124"/>
    <w:rsid w:val="0089415E"/>
    <w:rsid w:val="008A038D"/>
    <w:rsid w:val="008A68FA"/>
    <w:rsid w:val="008B334E"/>
    <w:rsid w:val="008B4EE2"/>
    <w:rsid w:val="008C0D78"/>
    <w:rsid w:val="008C48CC"/>
    <w:rsid w:val="008C56CB"/>
    <w:rsid w:val="008C5A00"/>
    <w:rsid w:val="008E2FFF"/>
    <w:rsid w:val="00914EA6"/>
    <w:rsid w:val="0091681E"/>
    <w:rsid w:val="00930239"/>
    <w:rsid w:val="009336D5"/>
    <w:rsid w:val="009516E2"/>
    <w:rsid w:val="00952EF6"/>
    <w:rsid w:val="00953F23"/>
    <w:rsid w:val="00960F56"/>
    <w:rsid w:val="00961AC7"/>
    <w:rsid w:val="009722BA"/>
    <w:rsid w:val="00980381"/>
    <w:rsid w:val="00981360"/>
    <w:rsid w:val="009A12F3"/>
    <w:rsid w:val="009A3429"/>
    <w:rsid w:val="009A4C8B"/>
    <w:rsid w:val="009A6E03"/>
    <w:rsid w:val="009B00BA"/>
    <w:rsid w:val="009B3592"/>
    <w:rsid w:val="009B648F"/>
    <w:rsid w:val="009D0779"/>
    <w:rsid w:val="009D79FC"/>
    <w:rsid w:val="009F5D23"/>
    <w:rsid w:val="00A040FF"/>
    <w:rsid w:val="00A14414"/>
    <w:rsid w:val="00A212AA"/>
    <w:rsid w:val="00A345F2"/>
    <w:rsid w:val="00A6255E"/>
    <w:rsid w:val="00A731C5"/>
    <w:rsid w:val="00A73998"/>
    <w:rsid w:val="00A767AF"/>
    <w:rsid w:val="00A84709"/>
    <w:rsid w:val="00A90A6B"/>
    <w:rsid w:val="00A973C4"/>
    <w:rsid w:val="00AA0A82"/>
    <w:rsid w:val="00AC1838"/>
    <w:rsid w:val="00AC729D"/>
    <w:rsid w:val="00AF41EA"/>
    <w:rsid w:val="00B0128F"/>
    <w:rsid w:val="00B16FF0"/>
    <w:rsid w:val="00B17EF6"/>
    <w:rsid w:val="00B319D6"/>
    <w:rsid w:val="00B32671"/>
    <w:rsid w:val="00B33BFD"/>
    <w:rsid w:val="00B43EEB"/>
    <w:rsid w:val="00B60528"/>
    <w:rsid w:val="00B647FA"/>
    <w:rsid w:val="00B649D5"/>
    <w:rsid w:val="00B66CFF"/>
    <w:rsid w:val="00B772C4"/>
    <w:rsid w:val="00B81CDB"/>
    <w:rsid w:val="00B8240F"/>
    <w:rsid w:val="00B857A3"/>
    <w:rsid w:val="00BA5D81"/>
    <w:rsid w:val="00BC2E44"/>
    <w:rsid w:val="00BC3599"/>
    <w:rsid w:val="00BD0852"/>
    <w:rsid w:val="00BD4B6C"/>
    <w:rsid w:val="00BF2D32"/>
    <w:rsid w:val="00BF4A37"/>
    <w:rsid w:val="00BF53CD"/>
    <w:rsid w:val="00C02F4B"/>
    <w:rsid w:val="00C17D61"/>
    <w:rsid w:val="00C241A7"/>
    <w:rsid w:val="00C2778B"/>
    <w:rsid w:val="00C3009A"/>
    <w:rsid w:val="00C43C7D"/>
    <w:rsid w:val="00C453A9"/>
    <w:rsid w:val="00C50F57"/>
    <w:rsid w:val="00C53117"/>
    <w:rsid w:val="00C6119C"/>
    <w:rsid w:val="00C72750"/>
    <w:rsid w:val="00C81B77"/>
    <w:rsid w:val="00C84E66"/>
    <w:rsid w:val="00CA26E6"/>
    <w:rsid w:val="00CB2824"/>
    <w:rsid w:val="00CB3311"/>
    <w:rsid w:val="00CB3E53"/>
    <w:rsid w:val="00CE1B72"/>
    <w:rsid w:val="00CF107F"/>
    <w:rsid w:val="00CF29DF"/>
    <w:rsid w:val="00CF7A8D"/>
    <w:rsid w:val="00D0558B"/>
    <w:rsid w:val="00D06F88"/>
    <w:rsid w:val="00D11FA5"/>
    <w:rsid w:val="00D26ECF"/>
    <w:rsid w:val="00D32ED8"/>
    <w:rsid w:val="00D3490C"/>
    <w:rsid w:val="00D36E62"/>
    <w:rsid w:val="00D40075"/>
    <w:rsid w:val="00D45CED"/>
    <w:rsid w:val="00D45DFB"/>
    <w:rsid w:val="00D47ECB"/>
    <w:rsid w:val="00D57EE8"/>
    <w:rsid w:val="00D85FF0"/>
    <w:rsid w:val="00D92214"/>
    <w:rsid w:val="00D93910"/>
    <w:rsid w:val="00D93E59"/>
    <w:rsid w:val="00DA2AF8"/>
    <w:rsid w:val="00DB6189"/>
    <w:rsid w:val="00DB6AB3"/>
    <w:rsid w:val="00DC4DD2"/>
    <w:rsid w:val="00DC57A2"/>
    <w:rsid w:val="00DC66BE"/>
    <w:rsid w:val="00E17572"/>
    <w:rsid w:val="00E21DA7"/>
    <w:rsid w:val="00E35FDB"/>
    <w:rsid w:val="00E371CA"/>
    <w:rsid w:val="00E42804"/>
    <w:rsid w:val="00E476E9"/>
    <w:rsid w:val="00E52ED2"/>
    <w:rsid w:val="00E5481C"/>
    <w:rsid w:val="00E61147"/>
    <w:rsid w:val="00E64B22"/>
    <w:rsid w:val="00E65032"/>
    <w:rsid w:val="00E66047"/>
    <w:rsid w:val="00E73BE5"/>
    <w:rsid w:val="00E740F8"/>
    <w:rsid w:val="00EA4EDF"/>
    <w:rsid w:val="00EA6F1C"/>
    <w:rsid w:val="00EA7C64"/>
    <w:rsid w:val="00EB02AD"/>
    <w:rsid w:val="00EB0358"/>
    <w:rsid w:val="00EC67E5"/>
    <w:rsid w:val="00ED24A1"/>
    <w:rsid w:val="00EE29FF"/>
    <w:rsid w:val="00EE6F27"/>
    <w:rsid w:val="00EE7CEB"/>
    <w:rsid w:val="00EF4864"/>
    <w:rsid w:val="00EF57C3"/>
    <w:rsid w:val="00EF697B"/>
    <w:rsid w:val="00F053C6"/>
    <w:rsid w:val="00F11D0C"/>
    <w:rsid w:val="00F17DEF"/>
    <w:rsid w:val="00F20E74"/>
    <w:rsid w:val="00F2268B"/>
    <w:rsid w:val="00F25B3E"/>
    <w:rsid w:val="00F31B14"/>
    <w:rsid w:val="00F37CA6"/>
    <w:rsid w:val="00F633E4"/>
    <w:rsid w:val="00F65C1C"/>
    <w:rsid w:val="00F66919"/>
    <w:rsid w:val="00F67479"/>
    <w:rsid w:val="00F71E2F"/>
    <w:rsid w:val="00F740C0"/>
    <w:rsid w:val="00F773EB"/>
    <w:rsid w:val="00F96BA5"/>
    <w:rsid w:val="00FA0B0C"/>
    <w:rsid w:val="00FA4BAA"/>
    <w:rsid w:val="00FA65BE"/>
    <w:rsid w:val="00FB2CC6"/>
    <w:rsid w:val="00FB3A6B"/>
    <w:rsid w:val="00FC7901"/>
    <w:rsid w:val="00FD1AB3"/>
    <w:rsid w:val="00FD1D1A"/>
    <w:rsid w:val="00FD34BB"/>
    <w:rsid w:val="00FD610E"/>
    <w:rsid w:val="00FD7DA5"/>
    <w:rsid w:val="00FD7FAA"/>
    <w:rsid w:val="00FE07B3"/>
    <w:rsid w:val="00FE0C27"/>
    <w:rsid w:val="00FE20F7"/>
    <w:rsid w:val="00FE2BC1"/>
    <w:rsid w:val="00FF444A"/>
    <w:rsid w:val="4F402C4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24"/>
      <w:szCs w:val="22"/>
      <w:lang w:val="en-US" w:eastAsia="zh-CN" w:bidi="ar-SA"/>
    </w:rPr>
  </w:style>
  <w:style w:type="paragraph" w:styleId="2">
    <w:name w:val="heading 1"/>
    <w:basedOn w:val="1"/>
    <w:next w:val="1"/>
    <w:link w:val="33"/>
    <w:qFormat/>
    <w:uiPriority w:val="0"/>
    <w:pPr>
      <w:keepNext/>
      <w:keepLines/>
      <w:spacing w:before="480" w:after="360"/>
      <w:ind w:firstLine="0" w:firstLineChars="0"/>
      <w:jc w:val="center"/>
      <w:outlineLvl w:val="0"/>
    </w:pPr>
    <w:rPr>
      <w:rFonts w:eastAsia="黑体" w:cstheme="majorBidi"/>
      <w:b/>
      <w:sz w:val="32"/>
      <w:szCs w:val="32"/>
    </w:rPr>
  </w:style>
  <w:style w:type="paragraph" w:styleId="3">
    <w:name w:val="heading 2"/>
    <w:basedOn w:val="1"/>
    <w:next w:val="1"/>
    <w:link w:val="32"/>
    <w:unhideWhenUsed/>
    <w:qFormat/>
    <w:uiPriority w:val="9"/>
    <w:pPr>
      <w:keepNext/>
      <w:keepLines/>
      <w:spacing w:before="480" w:after="120"/>
      <w:ind w:firstLine="0" w:firstLineChars="0"/>
      <w:jc w:val="center"/>
      <w:outlineLvl w:val="1"/>
    </w:pPr>
    <w:rPr>
      <w:rFonts w:eastAsia="黑体" w:cstheme="majorBidi"/>
      <w:sz w:val="30"/>
      <w:szCs w:val="26"/>
    </w:rPr>
  </w:style>
  <w:style w:type="paragraph" w:styleId="4">
    <w:name w:val="heading 3"/>
    <w:basedOn w:val="1"/>
    <w:next w:val="1"/>
    <w:link w:val="31"/>
    <w:qFormat/>
    <w:uiPriority w:val="0"/>
    <w:pPr>
      <w:keepNext/>
      <w:keepLines/>
      <w:spacing w:before="240" w:after="120"/>
      <w:ind w:firstLine="0" w:firstLineChars="0"/>
      <w:jc w:val="left"/>
      <w:outlineLvl w:val="2"/>
    </w:pPr>
    <w:rPr>
      <w:rFonts w:eastAsia="黑体"/>
      <w:bCs/>
      <w:sz w:val="28"/>
      <w:szCs w:val="32"/>
    </w:rPr>
  </w:style>
  <w:style w:type="paragraph" w:styleId="5">
    <w:name w:val="heading 4"/>
    <w:basedOn w:val="1"/>
    <w:next w:val="1"/>
    <w:link w:val="28"/>
    <w:qFormat/>
    <w:uiPriority w:val="0"/>
    <w:pPr>
      <w:keepNext/>
      <w:keepLines/>
      <w:outlineLvl w:val="3"/>
    </w:pPr>
    <w:rPr>
      <w:b/>
      <w:bCs/>
      <w:szCs w:val="28"/>
    </w:rPr>
  </w:style>
  <w:style w:type="paragraph" w:styleId="6">
    <w:name w:val="heading 5"/>
    <w:basedOn w:val="1"/>
    <w:next w:val="1"/>
    <w:link w:val="29"/>
    <w:unhideWhenUsed/>
    <w:qFormat/>
    <w:uiPriority w:val="0"/>
    <w:pPr>
      <w:keepNext/>
      <w:keepLines/>
      <w:ind w:firstLine="0" w:firstLineChars="0"/>
      <w:outlineLvl w:val="4"/>
    </w:pPr>
    <w:rPr>
      <w:bCs/>
      <w:szCs w:val="28"/>
    </w:rPr>
  </w:style>
  <w:style w:type="paragraph" w:styleId="7">
    <w:name w:val="heading 7"/>
    <w:basedOn w:val="1"/>
    <w:next w:val="1"/>
    <w:link w:val="37"/>
    <w:unhideWhenUsed/>
    <w:qFormat/>
    <w:uiPriority w:val="9"/>
    <w:pPr>
      <w:keepNext/>
      <w:keepLines/>
      <w:spacing w:before="40"/>
      <w:outlineLvl w:val="6"/>
    </w:pPr>
    <w:rPr>
      <w:rFonts w:asciiTheme="majorHAnsi" w:hAnsiTheme="majorHAnsi" w:eastAsiaTheme="majorEastAsia" w:cstheme="majorBidi"/>
      <w:i/>
      <w:iCs/>
      <w:color w:val="1F4E79" w:themeColor="accent1" w:themeShade="80"/>
    </w:rPr>
  </w:style>
  <w:style w:type="character" w:default="1" w:styleId="18">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39"/>
    <w:unhideWhenUsed/>
    <w:uiPriority w:val="99"/>
    <w:rPr>
      <w:b/>
      <w:bCs/>
    </w:rPr>
  </w:style>
  <w:style w:type="paragraph" w:styleId="9">
    <w:name w:val="annotation text"/>
    <w:basedOn w:val="1"/>
    <w:link w:val="38"/>
    <w:unhideWhenUsed/>
    <w:qFormat/>
    <w:uiPriority w:val="99"/>
    <w:pPr>
      <w:jc w:val="left"/>
    </w:pPr>
  </w:style>
  <w:style w:type="paragraph" w:styleId="10">
    <w:name w:val="Normal Indent"/>
    <w:basedOn w:val="1"/>
    <w:qFormat/>
    <w:uiPriority w:val="0"/>
    <w:pPr>
      <w:adjustRightInd w:val="0"/>
      <w:spacing w:line="360" w:lineRule="atLeast"/>
      <w:ind w:firstLine="482"/>
      <w:jc w:val="left"/>
      <w:textAlignment w:val="baseline"/>
    </w:pPr>
    <w:rPr>
      <w:kern w:val="0"/>
      <w:szCs w:val="20"/>
    </w:rPr>
  </w:style>
  <w:style w:type="paragraph" w:styleId="11">
    <w:name w:val="Body Text 3"/>
    <w:basedOn w:val="1"/>
    <w:link w:val="34"/>
    <w:qFormat/>
    <w:uiPriority w:val="0"/>
    <w:pPr>
      <w:spacing w:after="120"/>
    </w:pPr>
    <w:rPr>
      <w:sz w:val="16"/>
      <w:szCs w:val="16"/>
    </w:rPr>
  </w:style>
  <w:style w:type="paragraph" w:styleId="12">
    <w:name w:val="Body Text"/>
    <w:basedOn w:val="1"/>
    <w:link w:val="22"/>
    <w:qFormat/>
    <w:uiPriority w:val="0"/>
    <w:pPr>
      <w:adjustRightInd w:val="0"/>
      <w:spacing w:after="60" w:line="360" w:lineRule="atLeast"/>
      <w:ind w:left="72" w:leftChars="30" w:right="30" w:rightChars="30"/>
      <w:jc w:val="center"/>
      <w:textAlignment w:val="baseline"/>
    </w:pPr>
    <w:rPr>
      <w:rFonts w:eastAsiaTheme="minorEastAsia" w:cstheme="minorBidi"/>
    </w:rPr>
  </w:style>
  <w:style w:type="paragraph" w:styleId="13">
    <w:name w:val="Balloon Text"/>
    <w:basedOn w:val="1"/>
    <w:link w:val="30"/>
    <w:unhideWhenUsed/>
    <w:qFormat/>
    <w:uiPriority w:val="99"/>
    <w:rPr>
      <w:rFonts w:ascii="Microsoft YaHei UI" w:eastAsia="Microsoft YaHei UI"/>
      <w:sz w:val="18"/>
      <w:szCs w:val="18"/>
    </w:rPr>
  </w:style>
  <w:style w:type="paragraph" w:styleId="14">
    <w:name w:val="footer"/>
    <w:basedOn w:val="1"/>
    <w:link w:val="23"/>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5">
    <w:name w:val="header"/>
    <w:basedOn w:val="1"/>
    <w:link w:val="26"/>
    <w:unhideWhenUsed/>
    <w:qFormat/>
    <w:uiPriority w:val="99"/>
    <w:pPr>
      <w:pBdr>
        <w:bottom w:val="single" w:color="auto" w:sz="6" w:space="1"/>
      </w:pBdr>
      <w:tabs>
        <w:tab w:val="center" w:pos="4320"/>
        <w:tab w:val="right" w:pos="8640"/>
      </w:tabs>
      <w:snapToGrid w:val="0"/>
      <w:jc w:val="center"/>
    </w:pPr>
    <w:rPr>
      <w:sz w:val="18"/>
      <w:szCs w:val="18"/>
    </w:rPr>
  </w:style>
  <w:style w:type="paragraph" w:styleId="16">
    <w:name w:val="toc 1"/>
    <w:basedOn w:val="1"/>
    <w:next w:val="1"/>
    <w:qFormat/>
    <w:uiPriority w:val="39"/>
    <w:pPr>
      <w:tabs>
        <w:tab w:val="right" w:leader="dot" w:pos="8268"/>
      </w:tabs>
      <w:spacing w:before="120"/>
      <w:jc w:val="distribute"/>
    </w:pPr>
    <w:rPr>
      <w:sz w:val="28"/>
      <w:szCs w:val="24"/>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character" w:styleId="19">
    <w:name w:val="page number"/>
    <w:qFormat/>
    <w:uiPriority w:val="0"/>
    <w:rPr>
      <w:rFonts w:cs="Times New Roman"/>
    </w:rPr>
  </w:style>
  <w:style w:type="character" w:styleId="20">
    <w:name w:val="annotation reference"/>
    <w:basedOn w:val="18"/>
    <w:unhideWhenUsed/>
    <w:uiPriority w:val="99"/>
    <w:rPr>
      <w:sz w:val="21"/>
      <w:szCs w:val="21"/>
    </w:rPr>
  </w:style>
  <w:style w:type="character" w:customStyle="1" w:styleId="22">
    <w:name w:val="正文文本 字符1"/>
    <w:link w:val="12"/>
    <w:uiPriority w:val="0"/>
    <w:rPr>
      <w:rFonts w:ascii="Times New Roman" w:hAnsi="Times New Roman"/>
    </w:rPr>
  </w:style>
  <w:style w:type="character" w:customStyle="1" w:styleId="23">
    <w:name w:val="页脚 字符1"/>
    <w:link w:val="14"/>
    <w:qFormat/>
    <w:uiPriority w:val="0"/>
    <w:rPr>
      <w:sz w:val="18"/>
      <w:szCs w:val="18"/>
    </w:rPr>
  </w:style>
  <w:style w:type="character" w:customStyle="1" w:styleId="24">
    <w:name w:val="页脚 字符"/>
    <w:basedOn w:val="18"/>
    <w:uiPriority w:val="99"/>
    <w:rPr>
      <w:rFonts w:ascii="Calibri" w:hAnsi="Calibri" w:eastAsia="宋体" w:cs="Times New Roman"/>
      <w:sz w:val="18"/>
      <w:szCs w:val="18"/>
    </w:rPr>
  </w:style>
  <w:style w:type="character" w:customStyle="1" w:styleId="25">
    <w:name w:val="正文文本 字符"/>
    <w:basedOn w:val="18"/>
    <w:semiHidden/>
    <w:qFormat/>
    <w:uiPriority w:val="99"/>
    <w:rPr>
      <w:rFonts w:ascii="Calibri" w:hAnsi="Calibri" w:eastAsia="宋体" w:cs="Times New Roman"/>
    </w:rPr>
  </w:style>
  <w:style w:type="character" w:customStyle="1" w:styleId="26">
    <w:name w:val="页眉 字符"/>
    <w:basedOn w:val="18"/>
    <w:link w:val="15"/>
    <w:uiPriority w:val="99"/>
    <w:rPr>
      <w:rFonts w:ascii="Calibri" w:hAnsi="Calibri" w:eastAsia="宋体" w:cs="Times New Roman"/>
      <w:sz w:val="18"/>
      <w:szCs w:val="18"/>
    </w:rPr>
  </w:style>
  <w:style w:type="character" w:customStyle="1" w:styleId="27">
    <w:name w:val="标题 4 字符"/>
    <w:basedOn w:val="18"/>
    <w:semiHidden/>
    <w:qFormat/>
    <w:uiPriority w:val="9"/>
    <w:rPr>
      <w:rFonts w:asciiTheme="majorHAnsi" w:hAnsiTheme="majorHAnsi" w:eastAsiaTheme="majorEastAsia" w:cstheme="majorBidi"/>
      <w:b/>
      <w:bCs/>
      <w:sz w:val="28"/>
      <w:szCs w:val="28"/>
    </w:rPr>
  </w:style>
  <w:style w:type="character" w:customStyle="1" w:styleId="28">
    <w:name w:val="标题 4 字符1"/>
    <w:link w:val="5"/>
    <w:qFormat/>
    <w:uiPriority w:val="0"/>
    <w:rPr>
      <w:rFonts w:ascii="Times New Roman" w:hAnsi="Times New Roman" w:eastAsia="宋体" w:cs="Times New Roman"/>
      <w:b/>
      <w:bCs/>
      <w:sz w:val="24"/>
      <w:szCs w:val="28"/>
    </w:rPr>
  </w:style>
  <w:style w:type="character" w:customStyle="1" w:styleId="29">
    <w:name w:val="标题 5 字符"/>
    <w:basedOn w:val="18"/>
    <w:link w:val="6"/>
    <w:qFormat/>
    <w:uiPriority w:val="0"/>
    <w:rPr>
      <w:rFonts w:ascii="Times New Roman" w:hAnsi="Times New Roman" w:eastAsia="宋体" w:cs="Times New Roman"/>
      <w:bCs/>
      <w:sz w:val="24"/>
      <w:szCs w:val="28"/>
    </w:rPr>
  </w:style>
  <w:style w:type="character" w:customStyle="1" w:styleId="30">
    <w:name w:val="批注框文本 字符"/>
    <w:basedOn w:val="18"/>
    <w:link w:val="13"/>
    <w:semiHidden/>
    <w:uiPriority w:val="99"/>
    <w:rPr>
      <w:rFonts w:ascii="Microsoft YaHei UI" w:hAnsi="Calibri" w:eastAsia="Microsoft YaHei UI" w:cs="Times New Roman"/>
      <w:sz w:val="18"/>
      <w:szCs w:val="18"/>
    </w:rPr>
  </w:style>
  <w:style w:type="character" w:customStyle="1" w:styleId="31">
    <w:name w:val="标题 3 字符"/>
    <w:basedOn w:val="18"/>
    <w:link w:val="4"/>
    <w:uiPriority w:val="0"/>
    <w:rPr>
      <w:rFonts w:ascii="Times New Roman" w:hAnsi="Times New Roman" w:eastAsia="黑体" w:cs="Times New Roman"/>
      <w:bCs/>
      <w:sz w:val="28"/>
      <w:szCs w:val="32"/>
    </w:rPr>
  </w:style>
  <w:style w:type="character" w:customStyle="1" w:styleId="32">
    <w:name w:val="标题 2 字符"/>
    <w:basedOn w:val="18"/>
    <w:link w:val="3"/>
    <w:qFormat/>
    <w:uiPriority w:val="9"/>
    <w:rPr>
      <w:rFonts w:ascii="Times New Roman" w:hAnsi="Times New Roman" w:eastAsia="黑体" w:cstheme="majorBidi"/>
      <w:sz w:val="30"/>
      <w:szCs w:val="26"/>
    </w:rPr>
  </w:style>
  <w:style w:type="character" w:customStyle="1" w:styleId="33">
    <w:name w:val="标题 1 字符"/>
    <w:basedOn w:val="18"/>
    <w:link w:val="2"/>
    <w:uiPriority w:val="0"/>
    <w:rPr>
      <w:rFonts w:ascii="Times New Roman" w:hAnsi="Times New Roman" w:eastAsia="黑体" w:cstheme="majorBidi"/>
      <w:b/>
      <w:sz w:val="32"/>
      <w:szCs w:val="32"/>
    </w:rPr>
  </w:style>
  <w:style w:type="character" w:customStyle="1" w:styleId="34">
    <w:name w:val="正文文本 3 字符"/>
    <w:basedOn w:val="18"/>
    <w:link w:val="11"/>
    <w:uiPriority w:val="0"/>
    <w:rPr>
      <w:rFonts w:ascii="Times New Roman" w:hAnsi="Times New Roman" w:eastAsia="宋体" w:cs="Times New Roman"/>
      <w:sz w:val="16"/>
      <w:szCs w:val="16"/>
    </w:rPr>
  </w:style>
  <w:style w:type="paragraph" w:customStyle="1" w:styleId="35">
    <w:name w:val="样式 标题 4 +"/>
    <w:basedOn w:val="5"/>
    <w:qFormat/>
    <w:uiPriority w:val="0"/>
    <w:pPr>
      <w:keepNext w:val="0"/>
      <w:keepLines w:val="0"/>
      <w:adjustRightInd w:val="0"/>
      <w:spacing w:before="50" w:beforeLines="50" w:after="50" w:afterLines="50"/>
      <w:ind w:left="568" w:firstLine="200" w:firstLineChars="200"/>
      <w:jc w:val="left"/>
      <w:textAlignment w:val="baseline"/>
    </w:pPr>
    <w:rPr>
      <w:rFonts w:cs="宋体"/>
      <w:b w:val="0"/>
      <w:bCs w:val="0"/>
      <w:kern w:val="0"/>
      <w:sz w:val="21"/>
      <w:szCs w:val="20"/>
      <w:lang w:val="zh-CN" w:eastAsia="zh-CN"/>
    </w:rPr>
  </w:style>
  <w:style w:type="paragraph" w:customStyle="1" w:styleId="36">
    <w:name w:val="样式 (西文) 宋体 小四 黑色 行距: 1.5 倍行距 首行缩进:  2 字符"/>
    <w:basedOn w:val="1"/>
    <w:uiPriority w:val="0"/>
    <w:pPr>
      <w:ind w:firstLine="480"/>
    </w:pPr>
    <w:rPr>
      <w:rFonts w:ascii="宋体" w:hAnsi="宋体" w:cs="宋体"/>
      <w:color w:val="000000"/>
      <w:szCs w:val="20"/>
    </w:rPr>
  </w:style>
  <w:style w:type="character" w:customStyle="1" w:styleId="37">
    <w:name w:val="标题 7 字符"/>
    <w:basedOn w:val="18"/>
    <w:link w:val="7"/>
    <w:semiHidden/>
    <w:qFormat/>
    <w:uiPriority w:val="9"/>
    <w:rPr>
      <w:rFonts w:asciiTheme="majorHAnsi" w:hAnsiTheme="majorHAnsi" w:eastAsiaTheme="majorEastAsia" w:cstheme="majorBidi"/>
      <w:i/>
      <w:iCs/>
      <w:color w:val="1F4E79" w:themeColor="accent1" w:themeShade="80"/>
    </w:rPr>
  </w:style>
  <w:style w:type="character" w:customStyle="1" w:styleId="38">
    <w:name w:val="批注文字 字符"/>
    <w:basedOn w:val="18"/>
    <w:link w:val="9"/>
    <w:semiHidden/>
    <w:qFormat/>
    <w:uiPriority w:val="99"/>
    <w:rPr>
      <w:rFonts w:ascii="Calibri" w:hAnsi="Calibri" w:eastAsia="宋体" w:cs="Times New Roman"/>
    </w:rPr>
  </w:style>
  <w:style w:type="character" w:customStyle="1" w:styleId="39">
    <w:name w:val="批注主题 字符"/>
    <w:basedOn w:val="38"/>
    <w:link w:val="8"/>
    <w:semiHidden/>
    <w:qFormat/>
    <w:uiPriority w:val="99"/>
    <w:rPr>
      <w:rFonts w:ascii="Calibri" w:hAnsi="Calibri" w:eastAsia="宋体" w:cs="Times New Roman"/>
      <w:b/>
      <w:bCs/>
    </w:rPr>
  </w:style>
  <w:style w:type="paragraph" w:customStyle="1" w:styleId="40">
    <w:name w:val="No Spacing"/>
    <w:qFormat/>
    <w:uiPriority w:val="1"/>
    <w:pPr>
      <w:widowControl w:val="0"/>
      <w:spacing w:line="360" w:lineRule="auto"/>
    </w:pPr>
    <w:rPr>
      <w:rFonts w:ascii="Times New Roman" w:hAnsi="Times New Roman" w:eastAsia="宋体" w:cs="Times New Roman"/>
      <w:kern w:val="2"/>
      <w:sz w:val="24"/>
      <w:szCs w:val="22"/>
      <w:lang w:val="en-US" w:eastAsia="zh-CN" w:bidi="ar-SA"/>
    </w:rPr>
  </w:style>
  <w:style w:type="table" w:customStyle="1" w:styleId="41">
    <w:name w:val="表格"/>
    <w:basedOn w:val="21"/>
    <w:qFormat/>
    <w:uiPriority w:val="99"/>
    <w:pPr>
      <w:spacing w:line="360" w:lineRule="auto"/>
    </w:pPr>
    <w:rPr>
      <w:rFonts w:ascii="Times New Roman" w:hAnsi="Times New Roman" w:eastAsia="宋体"/>
      <w:sz w:val="24"/>
    </w:rPr>
    <w:tblPr>
      <w:tblLayout w:type="fixed"/>
    </w:tblPr>
  </w:style>
  <w:style w:type="paragraph" w:customStyle="1" w:styleId="4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688</Words>
  <Characters>3924</Characters>
  <Lines>32</Lines>
  <Paragraphs>9</Paragraphs>
  <TotalTime>0</TotalTime>
  <ScaleCrop>false</ScaleCrop>
  <LinksUpToDate>false</LinksUpToDate>
  <CharactersWithSpaces>4603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2017-01-18T08:29:00Z</dcterms:created>
  <dc:creator>hong shen</dc:creator>
  <cp:lastModifiedBy>sx</cp:lastModifiedBy>
  <dcterms:modified xsi:type="dcterms:W3CDTF">2017-02-03T08:28:43Z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